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D3DE" w14:textId="77777777" w:rsidR="00BF6E1D" w:rsidRPr="006F1F62" w:rsidRDefault="00BF6E1D" w:rsidP="006F1F62"/>
    <w:p w14:paraId="3B8E0B26" w14:textId="0EBEDA32" w:rsidR="00BF6E1D" w:rsidRDefault="003E4A75" w:rsidP="00BF6E1D">
      <w:pPr>
        <w:pStyle w:val="Title"/>
      </w:pPr>
      <w:r>
        <w:t xml:space="preserve">Pathway </w:t>
      </w:r>
      <w:r w:rsidR="0039001C">
        <w:t>2</w:t>
      </w:r>
      <w:r>
        <w:t xml:space="preserve"> </w:t>
      </w:r>
      <w:r w:rsidR="00EF4BBB">
        <w:t xml:space="preserve">Scheme Supply Fund </w:t>
      </w:r>
      <w:r w:rsidR="00D80381">
        <w:t xml:space="preserve">Application Cover Page </w:t>
      </w:r>
    </w:p>
    <w:p w14:paraId="7F1464A7" w14:textId="77777777" w:rsidR="005843A8" w:rsidRPr="005843A8" w:rsidRDefault="005843A8" w:rsidP="005843A8">
      <w:pPr>
        <w:spacing w:after="0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eastAsia="en-AU"/>
        </w:rPr>
      </w:pPr>
      <w:r w:rsidRPr="005843A8">
        <w:rPr>
          <w:rFonts w:ascii="Arial Nova Light" w:eastAsia="Times New Roman" w:hAnsi="Arial Nova Light" w:cs="Segoe UI"/>
          <w:color w:val="595959"/>
          <w:sz w:val="26"/>
          <w:szCs w:val="26"/>
          <w:lang w:eastAsia="en-AU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811"/>
      </w:tblGrid>
      <w:tr w:rsidR="005843A8" w:rsidRPr="005843A8" w14:paraId="23CCE7D1" w14:textId="77777777" w:rsidTr="003C4D56">
        <w:trPr>
          <w:trHeight w:val="300"/>
        </w:trPr>
        <w:tc>
          <w:tcPr>
            <w:tcW w:w="3820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25DABB" w14:textId="0977EBBB" w:rsidR="005843A8" w:rsidRPr="005843A8" w:rsidRDefault="005843A8" w:rsidP="005A52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AU"/>
              </w:rPr>
            </w:pPr>
            <w:r w:rsidRPr="00637314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Local Government Area</w:t>
            </w:r>
            <w:r w:rsidRPr="005843A8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 </w:t>
            </w:r>
          </w:p>
        </w:tc>
        <w:tc>
          <w:tcPr>
            <w:tcW w:w="5811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525EE" w14:textId="5967419F" w:rsidR="005843A8" w:rsidRPr="005843A8" w:rsidRDefault="005843A8" w:rsidP="005843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2"/>
                <w:lang w:eastAsia="en-AU"/>
              </w:rPr>
            </w:pPr>
          </w:p>
        </w:tc>
      </w:tr>
      <w:tr w:rsidR="005A52B2" w:rsidRPr="005843A8" w14:paraId="18797DF8" w14:textId="77777777" w:rsidTr="003C4D56">
        <w:trPr>
          <w:trHeight w:val="300"/>
        </w:trPr>
        <w:tc>
          <w:tcPr>
            <w:tcW w:w="3820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E2B91" w14:textId="1E11418B" w:rsidR="005A52B2" w:rsidRPr="00637314" w:rsidRDefault="005A52B2" w:rsidP="005A52B2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</w:pPr>
            <w:r w:rsidRPr="00637314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Date</w:t>
            </w:r>
          </w:p>
        </w:tc>
        <w:tc>
          <w:tcPr>
            <w:tcW w:w="5811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A4798" w14:textId="77777777" w:rsidR="005A52B2" w:rsidRPr="00637314" w:rsidRDefault="005A52B2" w:rsidP="005843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2"/>
                <w:lang w:eastAsia="en-AU"/>
              </w:rPr>
            </w:pPr>
          </w:p>
        </w:tc>
      </w:tr>
      <w:tr w:rsidR="005843A8" w:rsidRPr="005843A8" w14:paraId="21A0C99C" w14:textId="77777777" w:rsidTr="003C4D56">
        <w:trPr>
          <w:trHeight w:val="300"/>
        </w:trPr>
        <w:tc>
          <w:tcPr>
            <w:tcW w:w="3820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E5F3ED" w14:textId="11721DDF" w:rsidR="005843A8" w:rsidRPr="005843A8" w:rsidRDefault="005843A8" w:rsidP="005A52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AU"/>
              </w:rPr>
            </w:pPr>
            <w:r w:rsidRPr="00637314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Endorsed by Chief Executive Officer (or authorised person)</w:t>
            </w:r>
          </w:p>
        </w:tc>
        <w:tc>
          <w:tcPr>
            <w:tcW w:w="5811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B8B03" w14:textId="3CDD50D0" w:rsidR="005843A8" w:rsidRPr="005843A8" w:rsidRDefault="005A52B2" w:rsidP="005843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70C0"/>
                <w:sz w:val="22"/>
                <w:lang w:eastAsia="en-AU"/>
              </w:rPr>
            </w:pPr>
            <w:r w:rsidRPr="00E65475">
              <w:rPr>
                <w:rFonts w:eastAsiaTheme="majorEastAsia" w:cs="Arial"/>
                <w:i/>
                <w:iCs/>
                <w:color w:val="0070C0"/>
                <w:szCs w:val="20"/>
              </w:rPr>
              <w:t>[Print name]</w:t>
            </w:r>
          </w:p>
        </w:tc>
      </w:tr>
    </w:tbl>
    <w:p w14:paraId="10660B54" w14:textId="6537B20F" w:rsidR="005843A8" w:rsidRPr="000742D9" w:rsidRDefault="005A52B2" w:rsidP="000742D9">
      <w:pPr>
        <w:pStyle w:val="Heading1"/>
        <w:rPr>
          <w:rFonts w:ascii="Arial" w:hAnsi="Arial"/>
          <w:i/>
          <w:iCs/>
          <w:color w:val="404040" w:themeColor="text1" w:themeTint="BF"/>
          <w:sz w:val="20"/>
        </w:rPr>
      </w:pPr>
      <w:r>
        <w:t>[insert project title]</w:t>
      </w:r>
    </w:p>
    <w:p w14:paraId="24D58422" w14:textId="77777777" w:rsidR="00EC5030" w:rsidRPr="00EC5030" w:rsidRDefault="00EC5030" w:rsidP="00EC5030"/>
    <w:p w14:paraId="2EFB15E1" w14:textId="312495D5" w:rsidR="00EC5030" w:rsidRDefault="00EC5030" w:rsidP="00EC5030">
      <w:pPr>
        <w:pStyle w:val="Heading2"/>
      </w:pPr>
      <w:r>
        <w:t>Attachments</w:t>
      </w:r>
      <w:r w:rsidRPr="003A77A6">
        <w:t>:</w:t>
      </w:r>
    </w:p>
    <w:p w14:paraId="40A293BC" w14:textId="51A4BBB7" w:rsidR="00605616" w:rsidRPr="00605616" w:rsidRDefault="00605616" w:rsidP="00605616">
      <w:r w:rsidRPr="00E65475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Amend headings as necessary</w:t>
      </w:r>
      <w:r w:rsidRPr="00E65475">
        <w:rPr>
          <w:rFonts w:eastAsiaTheme="majorEastAsia" w:cs="Arial"/>
          <w:i/>
          <w:iCs/>
          <w:color w:val="0070C0"/>
          <w:szCs w:val="20"/>
        </w:rPr>
        <w:t>]</w:t>
      </w:r>
    </w:p>
    <w:p w14:paraId="59127847" w14:textId="732FC4C0" w:rsidR="00EC5030" w:rsidRDefault="00605616" w:rsidP="00EC5030">
      <w:pPr>
        <w:pStyle w:val="Heading3"/>
      </w:pPr>
      <w:r>
        <w:t xml:space="preserve">Attachment 1: </w:t>
      </w:r>
      <w:r w:rsidR="00EC5030">
        <w:t xml:space="preserve">Project summary </w:t>
      </w:r>
    </w:p>
    <w:p w14:paraId="3D0C7121" w14:textId="64AA5B7F" w:rsidR="00B407EF" w:rsidRDefault="00605616" w:rsidP="00AC5C2D">
      <w:pPr>
        <w:pStyle w:val="Heading3"/>
      </w:pPr>
      <w:r>
        <w:t xml:space="preserve">Attachment 2: </w:t>
      </w:r>
      <w:r w:rsidR="00B407EF">
        <w:t xml:space="preserve">Response to eligibility and assessment criteria </w:t>
      </w:r>
    </w:p>
    <w:p w14:paraId="42C96065" w14:textId="565A4718" w:rsidR="00B407EF" w:rsidRDefault="00605616" w:rsidP="00AC5C2D">
      <w:pPr>
        <w:pStyle w:val="Heading3"/>
      </w:pPr>
      <w:r>
        <w:t xml:space="preserve">Attachment 3: </w:t>
      </w:r>
      <w:r w:rsidR="00B407EF">
        <w:t xml:space="preserve">Details of costings and cashflows </w:t>
      </w:r>
    </w:p>
    <w:p w14:paraId="18981122" w14:textId="650EF769" w:rsidR="00B407EF" w:rsidRDefault="00605616" w:rsidP="00AC5C2D">
      <w:pPr>
        <w:pStyle w:val="Heading3"/>
      </w:pPr>
      <w:r>
        <w:t xml:space="preserve">Attachment 4: </w:t>
      </w:r>
      <w:r w:rsidR="00B407EF">
        <w:t>Timeframes for delivery and key milestones</w:t>
      </w:r>
    </w:p>
    <w:p w14:paraId="30CB5B2D" w14:textId="44110CF1" w:rsidR="00E75AE0" w:rsidRDefault="00605616" w:rsidP="00AC5C2D">
      <w:pPr>
        <w:pStyle w:val="Heading3"/>
      </w:pPr>
      <w:r>
        <w:t xml:space="preserve">Attachment 5: </w:t>
      </w:r>
      <w:r w:rsidR="00E75AE0">
        <w:t xml:space="preserve">Identification of risks or dependencies </w:t>
      </w:r>
    </w:p>
    <w:p w14:paraId="6272C9A2" w14:textId="6CB34C5D" w:rsidR="00E75AE0" w:rsidRDefault="00605616" w:rsidP="00AC5C2D">
      <w:pPr>
        <w:pStyle w:val="Heading3"/>
      </w:pPr>
      <w:r>
        <w:t xml:space="preserve">Attachment 6: </w:t>
      </w:r>
      <w:r w:rsidR="00E75AE0">
        <w:t xml:space="preserve">Other relevant attachments </w:t>
      </w:r>
    </w:p>
    <w:p w14:paraId="66805C3E" w14:textId="13D88C0F" w:rsidR="00E75AE0" w:rsidRPr="00B407EF" w:rsidRDefault="00605616" w:rsidP="00AC5C2D">
      <w:pPr>
        <w:pStyle w:val="Heading3"/>
      </w:pPr>
      <w:r>
        <w:t xml:space="preserve">Attachment 7: </w:t>
      </w:r>
      <w:r w:rsidR="00AC5C2D">
        <w:t xml:space="preserve">Co-contribution information </w:t>
      </w:r>
    </w:p>
    <w:p w14:paraId="63115B59" w14:textId="77777777" w:rsidR="00EC5030" w:rsidRPr="00EC5030" w:rsidRDefault="00EC5030" w:rsidP="00EC5030"/>
    <w:p w14:paraId="22ABA1B2" w14:textId="77777777" w:rsidR="00A00A3D" w:rsidRDefault="00A00A3D" w:rsidP="00A00A3D"/>
    <w:p w14:paraId="5EF67779" w14:textId="77777777" w:rsidR="00A00A3D" w:rsidRPr="00A00A3D" w:rsidRDefault="00A00A3D" w:rsidP="00A00A3D"/>
    <w:p w14:paraId="4429D1F4" w14:textId="77777777" w:rsidR="00322131" w:rsidRPr="00322131" w:rsidRDefault="00322131" w:rsidP="00322131"/>
    <w:p w14:paraId="23FF6639" w14:textId="77777777" w:rsidR="00322131" w:rsidRDefault="0032213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11D15926" w14:textId="77777777" w:rsidR="00D80381" w:rsidRDefault="00D8038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2133D2AC" w14:textId="77777777" w:rsidR="00D80381" w:rsidRDefault="00D8038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3253E997" w14:textId="77777777" w:rsidR="00D80381" w:rsidRDefault="00D8038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05592C04" w14:textId="77777777" w:rsidR="00D80381" w:rsidRDefault="00D8038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4750872A" w14:textId="77777777" w:rsidR="00D80381" w:rsidRDefault="00D8038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13DECC76" w14:textId="77777777" w:rsidR="00D80381" w:rsidRDefault="00D8038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43F75398" w14:textId="77777777" w:rsidR="00D80381" w:rsidRDefault="00D80381" w:rsidP="00E95301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5CFA5598" w14:textId="4D4D9737" w:rsidR="00713CB2" w:rsidRPr="00713CB2" w:rsidRDefault="00713CB2" w:rsidP="007A4B81">
      <w:pPr>
        <w:rPr>
          <w:rFonts w:eastAsiaTheme="majorEastAsia" w:cstheme="majorBidi"/>
          <w:b/>
          <w:color w:val="F2612A" w:themeColor="accent4"/>
          <w:sz w:val="32"/>
          <w:szCs w:val="26"/>
        </w:rPr>
      </w:pPr>
    </w:p>
    <w:sectPr w:rsidR="00713CB2" w:rsidRPr="00713CB2" w:rsidSect="003C4D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0518" w14:textId="77777777" w:rsidR="001D704F" w:rsidRDefault="001D704F" w:rsidP="00F752DB">
      <w:pPr>
        <w:spacing w:after="0"/>
      </w:pPr>
      <w:r>
        <w:separator/>
      </w:r>
    </w:p>
  </w:endnote>
  <w:endnote w:type="continuationSeparator" w:id="0">
    <w:p w14:paraId="4EF449D5" w14:textId="77777777" w:rsidR="001D704F" w:rsidRDefault="001D704F" w:rsidP="00F752DB">
      <w:pPr>
        <w:spacing w:after="0"/>
      </w:pPr>
      <w:r>
        <w:continuationSeparator/>
      </w:r>
    </w:p>
  </w:endnote>
  <w:endnote w:type="continuationNotice" w:id="1">
    <w:p w14:paraId="71513518" w14:textId="77777777" w:rsidR="001D704F" w:rsidRDefault="001D70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B69E" w14:textId="40C71553" w:rsidR="007A7AD0" w:rsidRPr="00381F07" w:rsidRDefault="0026231F" w:rsidP="00D33D1F">
    <w:pPr>
      <w:pStyle w:val="Footer"/>
      <w:pBdr>
        <w:top w:val="single" w:sz="4" w:space="8" w:color="7F7F7F" w:themeColor="text1" w:themeTint="80"/>
      </w:pBdr>
      <w:spacing w:before="360"/>
      <w:contextualSpacing/>
      <w:rPr>
        <w:noProof/>
        <w:color w:val="404040" w:themeColor="text1" w:themeTint="BF"/>
      </w:rPr>
    </w:pPr>
    <w:r w:rsidRPr="0026231F">
      <w:rPr>
        <w:noProof/>
        <w:color w:val="404040" w:themeColor="text1" w:themeTint="BF"/>
      </w:rPr>
      <w:t xml:space="preserve">Pathway 2 Scheme Supply Fund </w:t>
    </w:r>
    <w:r w:rsidR="00D80381">
      <w:rPr>
        <w:noProof/>
        <w:color w:val="404040" w:themeColor="text1" w:themeTint="BF"/>
      </w:rPr>
      <w:t>Application Cover Page</w:t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fldChar w:fldCharType="begin"/>
    </w:r>
    <w:r w:rsidR="00D33D1F">
      <w:rPr>
        <w:noProof/>
        <w:color w:val="404040" w:themeColor="text1" w:themeTint="BF"/>
      </w:rPr>
      <w:instrText xml:space="preserve"> PAGE   \* MERGEFORMAT </w:instrText>
    </w:r>
    <w:r w:rsidR="00D33D1F">
      <w:rPr>
        <w:noProof/>
        <w:color w:val="404040" w:themeColor="text1" w:themeTint="BF"/>
      </w:rPr>
      <w:fldChar w:fldCharType="separate"/>
    </w:r>
    <w:r w:rsidR="00D33D1F">
      <w:rPr>
        <w:noProof/>
        <w:color w:val="404040" w:themeColor="text1" w:themeTint="BF"/>
      </w:rPr>
      <w:t>2</w:t>
    </w:r>
    <w:r w:rsidR="00D33D1F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190C" w14:textId="79AE70B6" w:rsidR="000140F8" w:rsidRDefault="00A21B2F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5FDA492" wp14:editId="548847C3">
          <wp:simplePos x="0" y="0"/>
          <wp:positionH relativeFrom="column">
            <wp:posOffset>4490461</wp:posOffset>
          </wp:positionH>
          <wp:positionV relativeFrom="page">
            <wp:posOffset>9767190</wp:posOffset>
          </wp:positionV>
          <wp:extent cx="1543050" cy="503555"/>
          <wp:effectExtent l="0" t="0" r="0" b="0"/>
          <wp:wrapNone/>
          <wp:docPr id="13" name="Picture 13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ova Light" w:hAnsi="Arial Nova Light"/>
        <w:color w:val="595959" w:themeColor="text1" w:themeTint="A6"/>
        <w:sz w:val="20"/>
        <w:szCs w:val="20"/>
      </w:rPr>
      <w:br/>
    </w:r>
    <w:r>
      <w:rPr>
        <w:rFonts w:ascii="Arial Nova Light" w:hAnsi="Arial Nova Light"/>
        <w:color w:val="595959" w:themeColor="text1" w:themeTint="A6"/>
        <w:sz w:val="20"/>
        <w:szCs w:val="20"/>
      </w:rPr>
      <w:br/>
      <w:t xml:space="preserve">Department of Housing, Local Government, </w:t>
    </w:r>
    <w:r>
      <w:rPr>
        <w:rFonts w:ascii="Arial Nova Light" w:hAnsi="Arial Nova Light"/>
        <w:color w:val="595959" w:themeColor="text1" w:themeTint="A6"/>
        <w:sz w:val="20"/>
        <w:szCs w:val="20"/>
      </w:rPr>
      <w:br/>
      <w:t>Planning and Public Works</w:t>
    </w:r>
    <w:r w:rsidR="00664AA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733C" w14:textId="77777777" w:rsidR="001D704F" w:rsidRDefault="001D704F" w:rsidP="00F752DB">
      <w:pPr>
        <w:spacing w:after="0"/>
      </w:pPr>
      <w:r>
        <w:separator/>
      </w:r>
    </w:p>
  </w:footnote>
  <w:footnote w:type="continuationSeparator" w:id="0">
    <w:p w14:paraId="2410FD0E" w14:textId="77777777" w:rsidR="001D704F" w:rsidRDefault="001D704F" w:rsidP="00F752DB">
      <w:pPr>
        <w:spacing w:after="0"/>
      </w:pPr>
      <w:r>
        <w:continuationSeparator/>
      </w:r>
    </w:p>
  </w:footnote>
  <w:footnote w:type="continuationNotice" w:id="1">
    <w:p w14:paraId="461A2B3C" w14:textId="77777777" w:rsidR="001D704F" w:rsidRDefault="001D70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1A40" w14:textId="77DDF156" w:rsidR="007A7AD0" w:rsidRPr="00A21B2F" w:rsidRDefault="00E65475" w:rsidP="00A21B2F">
    <w:pPr>
      <w:pStyle w:val="Header"/>
      <w:pBdr>
        <w:bottom w:val="single" w:sz="4" w:space="8" w:color="7F7F7F" w:themeColor="text1" w:themeTint="80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r>
      <w:rPr>
        <w:color w:val="404040" w:themeColor="text1" w:themeTint="BF"/>
        <w:sz w:val="16"/>
        <w:szCs w:val="16"/>
      </w:rPr>
      <w:t xml:space="preserve">Scheme Supply Fund Project Proposal </w:t>
    </w:r>
    <w:r w:rsidR="00892C63">
      <w:rPr>
        <w:color w:val="404040" w:themeColor="text1" w:themeTint="BF"/>
        <w:sz w:val="16"/>
        <w:szCs w:val="16"/>
      </w:rPr>
      <w:t>Cover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908" w14:textId="2BD01408" w:rsidR="000140F8" w:rsidRDefault="00BF6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D30E6" wp14:editId="2D7710C4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56500" cy="758630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" r="19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5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C37DB5"/>
    <w:multiLevelType w:val="hybridMultilevel"/>
    <w:tmpl w:val="9B1E35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872075">
    <w:abstractNumId w:val="0"/>
  </w:num>
  <w:num w:numId="2" w16cid:durableId="1421561814">
    <w:abstractNumId w:val="3"/>
  </w:num>
  <w:num w:numId="3" w16cid:durableId="525295331">
    <w:abstractNumId w:val="6"/>
  </w:num>
  <w:num w:numId="4" w16cid:durableId="228928596">
    <w:abstractNumId w:val="8"/>
  </w:num>
  <w:num w:numId="5" w16cid:durableId="1622687381">
    <w:abstractNumId w:val="1"/>
  </w:num>
  <w:num w:numId="6" w16cid:durableId="837504296">
    <w:abstractNumId w:val="2"/>
  </w:num>
  <w:num w:numId="7" w16cid:durableId="711660571">
    <w:abstractNumId w:val="4"/>
  </w:num>
  <w:num w:numId="8" w16cid:durableId="1041243632">
    <w:abstractNumId w:val="5"/>
  </w:num>
  <w:num w:numId="9" w16cid:durableId="1275820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311A3"/>
    <w:rsid w:val="00071234"/>
    <w:rsid w:val="00071AA5"/>
    <w:rsid w:val="000742D9"/>
    <w:rsid w:val="0007795A"/>
    <w:rsid w:val="000C298A"/>
    <w:rsid w:val="000F4BE1"/>
    <w:rsid w:val="00105D9D"/>
    <w:rsid w:val="00142FC9"/>
    <w:rsid w:val="00172C66"/>
    <w:rsid w:val="001B5456"/>
    <w:rsid w:val="001D704F"/>
    <w:rsid w:val="00206C08"/>
    <w:rsid w:val="00211A7F"/>
    <w:rsid w:val="0025151C"/>
    <w:rsid w:val="0026231F"/>
    <w:rsid w:val="00284B8F"/>
    <w:rsid w:val="002A0060"/>
    <w:rsid w:val="002B0B65"/>
    <w:rsid w:val="002C2A12"/>
    <w:rsid w:val="002C3F76"/>
    <w:rsid w:val="002C5414"/>
    <w:rsid w:val="002D2E6D"/>
    <w:rsid w:val="002E27B7"/>
    <w:rsid w:val="0030304B"/>
    <w:rsid w:val="00322131"/>
    <w:rsid w:val="00326B98"/>
    <w:rsid w:val="00380FED"/>
    <w:rsid w:val="00381F07"/>
    <w:rsid w:val="0038748E"/>
    <w:rsid w:val="00387EE6"/>
    <w:rsid w:val="0039001C"/>
    <w:rsid w:val="003A1CD0"/>
    <w:rsid w:val="003A3130"/>
    <w:rsid w:val="003A77A6"/>
    <w:rsid w:val="003C4D56"/>
    <w:rsid w:val="003E4A75"/>
    <w:rsid w:val="00425E67"/>
    <w:rsid w:val="004A0CF6"/>
    <w:rsid w:val="004A178E"/>
    <w:rsid w:val="004D1105"/>
    <w:rsid w:val="004D254C"/>
    <w:rsid w:val="004D3739"/>
    <w:rsid w:val="004E25E5"/>
    <w:rsid w:val="0055740A"/>
    <w:rsid w:val="005843A8"/>
    <w:rsid w:val="005A52B2"/>
    <w:rsid w:val="005A7EB2"/>
    <w:rsid w:val="005D3A19"/>
    <w:rsid w:val="005E281F"/>
    <w:rsid w:val="00602721"/>
    <w:rsid w:val="00605616"/>
    <w:rsid w:val="006338CE"/>
    <w:rsid w:val="00637314"/>
    <w:rsid w:val="006563E7"/>
    <w:rsid w:val="00664AA6"/>
    <w:rsid w:val="00673C5E"/>
    <w:rsid w:val="006762F3"/>
    <w:rsid w:val="00692FCC"/>
    <w:rsid w:val="006B7F99"/>
    <w:rsid w:val="006E60EA"/>
    <w:rsid w:val="006F1F62"/>
    <w:rsid w:val="006F69A2"/>
    <w:rsid w:val="00701011"/>
    <w:rsid w:val="00713CB2"/>
    <w:rsid w:val="00723584"/>
    <w:rsid w:val="007A24E5"/>
    <w:rsid w:val="007A4B81"/>
    <w:rsid w:val="007A7AD0"/>
    <w:rsid w:val="00847102"/>
    <w:rsid w:val="00892C63"/>
    <w:rsid w:val="008D3345"/>
    <w:rsid w:val="009908A1"/>
    <w:rsid w:val="00991E69"/>
    <w:rsid w:val="009A2A91"/>
    <w:rsid w:val="009D6342"/>
    <w:rsid w:val="009F2B9A"/>
    <w:rsid w:val="00A00A3D"/>
    <w:rsid w:val="00A21B2F"/>
    <w:rsid w:val="00A54353"/>
    <w:rsid w:val="00AB0F2F"/>
    <w:rsid w:val="00AC25FF"/>
    <w:rsid w:val="00AC5C2D"/>
    <w:rsid w:val="00B04D1F"/>
    <w:rsid w:val="00B33273"/>
    <w:rsid w:val="00B33557"/>
    <w:rsid w:val="00B36E48"/>
    <w:rsid w:val="00B407EF"/>
    <w:rsid w:val="00B739BC"/>
    <w:rsid w:val="00B846B4"/>
    <w:rsid w:val="00BF6E1D"/>
    <w:rsid w:val="00C522D4"/>
    <w:rsid w:val="00C54CF3"/>
    <w:rsid w:val="00C8040A"/>
    <w:rsid w:val="00CA52FC"/>
    <w:rsid w:val="00CD11FF"/>
    <w:rsid w:val="00CF4257"/>
    <w:rsid w:val="00D2711A"/>
    <w:rsid w:val="00D33D1F"/>
    <w:rsid w:val="00D520F0"/>
    <w:rsid w:val="00D567A5"/>
    <w:rsid w:val="00D80381"/>
    <w:rsid w:val="00DA5293"/>
    <w:rsid w:val="00DD15AB"/>
    <w:rsid w:val="00E15C10"/>
    <w:rsid w:val="00E25377"/>
    <w:rsid w:val="00E453DF"/>
    <w:rsid w:val="00E65475"/>
    <w:rsid w:val="00E75AE0"/>
    <w:rsid w:val="00E84662"/>
    <w:rsid w:val="00E95301"/>
    <w:rsid w:val="00EC5030"/>
    <w:rsid w:val="00EF32F6"/>
    <w:rsid w:val="00EF4BBB"/>
    <w:rsid w:val="00EF5254"/>
    <w:rsid w:val="00EF7051"/>
    <w:rsid w:val="00F05361"/>
    <w:rsid w:val="00F15879"/>
    <w:rsid w:val="00F40CF5"/>
    <w:rsid w:val="00F502A1"/>
    <w:rsid w:val="00F752DB"/>
    <w:rsid w:val="00F81DE9"/>
    <w:rsid w:val="00F905BC"/>
    <w:rsid w:val="00FC7CB4"/>
    <w:rsid w:val="00FF3B6C"/>
    <w:rsid w:val="1526B3E5"/>
    <w:rsid w:val="533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8CE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4A2366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48E"/>
    <w:pPr>
      <w:keepNext/>
      <w:keepLines/>
      <w:spacing w:before="120" w:after="120"/>
      <w:outlineLvl w:val="1"/>
    </w:pPr>
    <w:rPr>
      <w:rFonts w:eastAsiaTheme="majorEastAsia" w:cstheme="majorBidi"/>
      <w:b/>
      <w:color w:val="F2612A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5AB"/>
    <w:pPr>
      <w:keepNext/>
      <w:keepLines/>
      <w:spacing w:before="120" w:after="120"/>
      <w:outlineLvl w:val="2"/>
    </w:pPr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8CE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007681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3D1F"/>
    <w:pPr>
      <w:keepNext/>
      <w:keepLines/>
      <w:spacing w:before="12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338CE"/>
    <w:rPr>
      <w:rFonts w:ascii="Arial Nova Light" w:eastAsiaTheme="majorEastAsia" w:hAnsi="Arial Nova Light" w:cstheme="majorBidi"/>
      <w:color w:val="4A2366" w:themeColor="accen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48E"/>
    <w:rPr>
      <w:rFonts w:ascii="Arial" w:eastAsiaTheme="majorEastAsia" w:hAnsi="Arial" w:cstheme="majorBidi"/>
      <w:b/>
      <w:color w:val="F2612A" w:themeColor="accent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15AB"/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38CE"/>
    <w:rPr>
      <w:rFonts w:ascii="Arial Nova" w:eastAsiaTheme="majorEastAsia" w:hAnsi="Arial Nova" w:cstheme="majorBidi"/>
      <w:iCs/>
      <w:color w:val="007681" w:themeColor="accent6"/>
    </w:rPr>
  </w:style>
  <w:style w:type="character" w:customStyle="1" w:styleId="Heading5Char">
    <w:name w:val="Heading 5 Char"/>
    <w:basedOn w:val="DefaultParagraphFont"/>
    <w:link w:val="Heading5"/>
    <w:uiPriority w:val="9"/>
    <w:rsid w:val="00D33D1F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338CE"/>
    <w:pPr>
      <w:spacing w:after="0"/>
      <w:contextualSpacing/>
    </w:pPr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8CE"/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32F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843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5843A8"/>
  </w:style>
  <w:style w:type="character" w:customStyle="1" w:styleId="normaltextrun">
    <w:name w:val="normaltextrun"/>
    <w:basedOn w:val="DefaultParagraphFont"/>
    <w:rsid w:val="005843A8"/>
  </w:style>
  <w:style w:type="character" w:customStyle="1" w:styleId="ui-provider">
    <w:name w:val="ui-provider"/>
    <w:basedOn w:val="DefaultParagraphFont"/>
    <w:rsid w:val="00E65475"/>
  </w:style>
  <w:style w:type="character" w:styleId="CommentReference">
    <w:name w:val="annotation reference"/>
    <w:basedOn w:val="DefaultParagraphFont"/>
    <w:uiPriority w:val="99"/>
    <w:semiHidden/>
    <w:unhideWhenUsed/>
    <w:rsid w:val="00E84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6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6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66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7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24D0E007BE347AC68FF28F71340FC" ma:contentTypeVersion="6" ma:contentTypeDescription="Create a new document." ma:contentTypeScope="" ma:versionID="dfd214dbd34ef29ab22231ba28ec774f">
  <xsd:schema xmlns:xsd="http://www.w3.org/2001/XMLSchema" xmlns:xs="http://www.w3.org/2001/XMLSchema" xmlns:p="http://schemas.microsoft.com/office/2006/metadata/properties" xmlns:ns2="bede8f0d-e53e-4aea-beab-942156875b45" xmlns:ns3="6bfa0ee1-c6c0-4152-b158-45b54bd5e262" targetNamespace="http://schemas.microsoft.com/office/2006/metadata/properties" ma:root="true" ma:fieldsID="5f8497e766165b5a47e10ae45abd4497" ns2:_="" ns3:_="">
    <xsd:import namespace="bede8f0d-e53e-4aea-beab-942156875b45"/>
    <xsd:import namespace="6bfa0ee1-c6c0-4152-b158-45b54bd5e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e8f0d-e53e-4aea-beab-942156875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a0ee1-c6c0-4152-b158-45b54bd5e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B3785-80B3-4AD2-83E0-758879D03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0668B-A5A2-4C51-B7FC-8DDE85C5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e8f0d-e53e-4aea-beab-942156875b45"/>
    <ds:schemaRef ds:uri="6bfa0ee1-c6c0-4152-b158-45b54bd5e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6FA0-DA95-4E0A-B954-493718CF7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57683-6994-4BF6-A328-D352962573B9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bfa0ee1-c6c0-4152-b158-45b54bd5e262"/>
    <ds:schemaRef ds:uri="bede8f0d-e53e-4aea-beab-942156875b45"/>
  </ds:schemaRefs>
</ds:datastoreItem>
</file>

<file path=docMetadata/LabelInfo.xml><?xml version="1.0" encoding="utf-8"?>
<clbl:labelList xmlns:clbl="http://schemas.microsoft.com/office/2020/mipLabelMetadata">
  <clbl:label id="{7db2bee6-535c-4748-bf78-c30733511bcd}" enabled="0" method="" siteId="{7db2bee6-535c-4748-bf78-c30733511b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4</DocSecurity>
  <Lines>14</Lines>
  <Paragraphs>11</Paragraphs>
  <ScaleCrop>false</ScaleCrop>
  <Company>Queensland Government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A4 portrait header-purple</dc:title>
  <dc:subject/>
  <dc:creator>Jessica Fazakarley</dc:creator>
  <cp:keywords>A4, portrait, template, header</cp:keywords>
  <dc:description/>
  <cp:lastModifiedBy>Felix Wong</cp:lastModifiedBy>
  <cp:revision>2</cp:revision>
  <cp:lastPrinted>2018-11-01T02:25:00Z</cp:lastPrinted>
  <dcterms:created xsi:type="dcterms:W3CDTF">2024-08-22T04:00:00Z</dcterms:created>
  <dcterms:modified xsi:type="dcterms:W3CDTF">2024-08-22T04:00:00Z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0x010100D4924D0E007BE347AC68FF28F71340FC</vt:lpwstr>
  </property>
  <property fmtid="{D5CDD505-2E9C-101B-9397-08002B2CF9AE}" pid="3" name="MediaServiceImageTags">
    <vt:lpwstr/>
  </property>
</Properties>
</file>