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A563" w14:textId="3D5FC5BC" w:rsidR="00DB3B54" w:rsidRPr="004A1D4E" w:rsidRDefault="00E4313E" w:rsidP="00DB3B54">
      <w:pPr>
        <w:ind w:right="-165"/>
        <w:rPr>
          <w:rFonts w:cs="Arial"/>
          <w:color w:val="000000" w:themeColor="text1"/>
          <w:sz w:val="32"/>
        </w:rPr>
      </w:pPr>
      <w:r w:rsidRPr="004A1D4E">
        <w:rPr>
          <w:rFonts w:cs="Arial"/>
          <w:sz w:val="32"/>
        </w:rPr>
        <w:t>Licence</w:t>
      </w:r>
      <w:r w:rsidR="00E9760E" w:rsidRPr="004A1D4E">
        <w:rPr>
          <w:rFonts w:cs="Arial"/>
          <w:sz w:val="32"/>
        </w:rPr>
        <w:t xml:space="preserve"> </w:t>
      </w:r>
      <w:r w:rsidR="00787A55" w:rsidRPr="004A1D4E">
        <w:rPr>
          <w:rFonts w:cs="Arial"/>
          <w:sz w:val="32"/>
        </w:rPr>
        <w:t xml:space="preserve">Form 1 – </w:t>
      </w:r>
      <w:r w:rsidRPr="004A1D4E">
        <w:rPr>
          <w:rFonts w:cs="Arial"/>
          <w:sz w:val="32"/>
        </w:rPr>
        <w:t xml:space="preserve">Temporary </w:t>
      </w:r>
      <w:r w:rsidR="00EB14C8" w:rsidRPr="004A1D4E">
        <w:rPr>
          <w:rFonts w:cs="Arial"/>
          <w:sz w:val="32"/>
        </w:rPr>
        <w:t>u</w:t>
      </w:r>
      <w:r w:rsidRPr="004A1D4E">
        <w:rPr>
          <w:rFonts w:cs="Arial"/>
          <w:sz w:val="32"/>
        </w:rPr>
        <w:t xml:space="preserve">se </w:t>
      </w:r>
      <w:r w:rsidR="00EB14C8" w:rsidRPr="004A1D4E">
        <w:rPr>
          <w:rFonts w:cs="Arial"/>
          <w:sz w:val="32"/>
        </w:rPr>
        <w:t>l</w:t>
      </w:r>
      <w:r w:rsidRPr="004A1D4E">
        <w:rPr>
          <w:rFonts w:cs="Arial"/>
          <w:sz w:val="32"/>
        </w:rPr>
        <w:t>icence</w:t>
      </w:r>
      <w:r w:rsidR="00310AE8">
        <w:rPr>
          <w:rFonts w:cs="Arial"/>
          <w:sz w:val="32"/>
        </w:rPr>
        <w:t xml:space="preserve"> application</w:t>
      </w:r>
      <w:r w:rsidR="009B28E0">
        <w:rPr>
          <w:rFonts w:cs="Arial"/>
          <w:sz w:val="32"/>
        </w:rPr>
        <w:t>s</w:t>
      </w:r>
      <w:r w:rsidR="00310AE8">
        <w:rPr>
          <w:rFonts w:cs="Arial"/>
          <w:sz w:val="32"/>
        </w:rPr>
        <w:t xml:space="preserve"> </w:t>
      </w:r>
    </w:p>
    <w:p w14:paraId="0516B990" w14:textId="21B0EC4C" w:rsidR="00693935" w:rsidRDefault="00787A55" w:rsidP="003F0B43">
      <w:pPr>
        <w:pStyle w:val="NoSpacing"/>
        <w:ind w:right="45"/>
        <w:rPr>
          <w:rFonts w:cs="Arial"/>
          <w:sz w:val="20"/>
        </w:rPr>
      </w:pPr>
      <w:r w:rsidRPr="004A1D4E">
        <w:rPr>
          <w:rFonts w:cs="Arial"/>
          <w:b/>
          <w:i/>
          <w:sz w:val="20"/>
        </w:rPr>
        <w:t>Approved form (</w:t>
      </w:r>
      <w:r w:rsidR="005E4F51">
        <w:rPr>
          <w:b/>
          <w:i/>
          <w:sz w:val="20"/>
        </w:rPr>
        <w:t xml:space="preserve">version </w:t>
      </w:r>
      <w:r w:rsidR="00A41C3C">
        <w:rPr>
          <w:b/>
          <w:i/>
          <w:sz w:val="20"/>
        </w:rPr>
        <w:t>1.1</w:t>
      </w:r>
      <w:r w:rsidR="00010F29">
        <w:rPr>
          <w:b/>
          <w:i/>
          <w:sz w:val="20"/>
        </w:rPr>
        <w:t xml:space="preserve"> </w:t>
      </w:r>
      <w:r w:rsidR="005E4F51">
        <w:rPr>
          <w:b/>
          <w:i/>
          <w:sz w:val="20"/>
        </w:rPr>
        <w:t xml:space="preserve">effective </w:t>
      </w:r>
      <w:r w:rsidR="00B37A2D">
        <w:rPr>
          <w:b/>
          <w:i/>
          <w:sz w:val="20"/>
        </w:rPr>
        <w:t>22</w:t>
      </w:r>
      <w:r w:rsidR="00010F29">
        <w:rPr>
          <w:b/>
          <w:i/>
          <w:sz w:val="20"/>
        </w:rPr>
        <w:t xml:space="preserve"> July 2024</w:t>
      </w:r>
      <w:r w:rsidRPr="00D03D44">
        <w:rPr>
          <w:rFonts w:cs="Arial"/>
          <w:b/>
          <w:i/>
          <w:sz w:val="20"/>
        </w:rPr>
        <w:t xml:space="preserve">) </w:t>
      </w:r>
      <w:r w:rsidR="009A5888" w:rsidRPr="00584F52">
        <w:rPr>
          <w:rFonts w:cs="Arial"/>
          <w:b/>
          <w:i/>
          <w:sz w:val="20"/>
        </w:rPr>
        <w:t xml:space="preserve">made </w:t>
      </w:r>
      <w:r w:rsidRPr="00584F52">
        <w:rPr>
          <w:rFonts w:cs="Arial"/>
          <w:b/>
          <w:i/>
          <w:sz w:val="20"/>
        </w:rPr>
        <w:t xml:space="preserve">under </w:t>
      </w:r>
      <w:r w:rsidR="002D4C33" w:rsidRPr="00584F52">
        <w:rPr>
          <w:rFonts w:cs="Arial"/>
          <w:b/>
          <w:i/>
          <w:sz w:val="20"/>
        </w:rPr>
        <w:t>section</w:t>
      </w:r>
      <w:r w:rsidR="002D4C33" w:rsidRPr="00584F52">
        <w:rPr>
          <w:b/>
          <w:i/>
          <w:sz w:val="20"/>
        </w:rPr>
        <w:t xml:space="preserve"> </w:t>
      </w:r>
      <w:r w:rsidRPr="00584F52">
        <w:rPr>
          <w:b/>
          <w:i/>
          <w:sz w:val="20"/>
        </w:rPr>
        <w:t>28</w:t>
      </w:r>
      <w:r w:rsidR="000A0EF8" w:rsidRPr="00584F52">
        <w:rPr>
          <w:b/>
          <w:i/>
          <w:sz w:val="20"/>
        </w:rPr>
        <w:t>2</w:t>
      </w:r>
      <w:r w:rsidRPr="00584F52">
        <w:rPr>
          <w:rFonts w:cs="Arial"/>
          <w:b/>
          <w:i/>
          <w:sz w:val="20"/>
        </w:rPr>
        <w:t xml:space="preserve"> of</w:t>
      </w:r>
      <w:r w:rsidRPr="00D03D44">
        <w:rPr>
          <w:rFonts w:cs="Arial"/>
          <w:b/>
          <w:i/>
          <w:sz w:val="20"/>
        </w:rPr>
        <w:t xml:space="preserve"> </w:t>
      </w:r>
      <w:r w:rsidRPr="004A1D4E">
        <w:rPr>
          <w:rFonts w:cs="Arial"/>
          <w:b/>
          <w:i/>
          <w:sz w:val="20"/>
        </w:rPr>
        <w:t>the Planning Act 2016.</w:t>
      </w:r>
      <w:r w:rsidRPr="007D5C95">
        <w:rPr>
          <w:rFonts w:cs="Arial"/>
          <w:b/>
          <w:i/>
          <w:sz w:val="20"/>
        </w:rPr>
        <w:t xml:space="preserve"> </w:t>
      </w:r>
      <w:r w:rsidRPr="007D5C95">
        <w:rPr>
          <w:rFonts w:cs="Arial"/>
          <w:sz w:val="20"/>
        </w:rPr>
        <w:t xml:space="preserve">This form </w:t>
      </w:r>
      <w:r w:rsidR="00D94201" w:rsidRPr="007D5C95">
        <w:rPr>
          <w:rFonts w:cs="Arial"/>
          <w:b/>
          <w:sz w:val="20"/>
        </w:rPr>
        <w:t>must</w:t>
      </w:r>
      <w:r w:rsidR="00D94201" w:rsidRPr="007D5C95">
        <w:rPr>
          <w:b/>
          <w:sz w:val="20"/>
        </w:rPr>
        <w:t xml:space="preserve"> </w:t>
      </w:r>
      <w:r w:rsidR="00D94201" w:rsidRPr="007D5C95">
        <w:rPr>
          <w:rFonts w:cs="Arial"/>
          <w:sz w:val="20"/>
        </w:rPr>
        <w:t>be</w:t>
      </w:r>
      <w:r w:rsidRPr="007D5C95">
        <w:rPr>
          <w:rFonts w:cs="Arial"/>
          <w:sz w:val="20"/>
        </w:rPr>
        <w:t xml:space="preserve"> used </w:t>
      </w:r>
      <w:r w:rsidR="00C2493E" w:rsidRPr="007D5C95">
        <w:rPr>
          <w:rFonts w:cs="Arial"/>
          <w:sz w:val="20"/>
        </w:rPr>
        <w:t>to make</w:t>
      </w:r>
      <w:r w:rsidRPr="007D5C95">
        <w:rPr>
          <w:rFonts w:cs="Arial"/>
          <w:sz w:val="20"/>
        </w:rPr>
        <w:t xml:space="preserve"> </w:t>
      </w:r>
      <w:r w:rsidR="00554E8A">
        <w:rPr>
          <w:rFonts w:cs="Arial"/>
          <w:sz w:val="20"/>
        </w:rPr>
        <w:t>an application</w:t>
      </w:r>
      <w:r w:rsidR="00693935">
        <w:rPr>
          <w:rFonts w:cs="Arial"/>
          <w:sz w:val="20"/>
        </w:rPr>
        <w:t>:</w:t>
      </w:r>
    </w:p>
    <w:p w14:paraId="508C180F" w14:textId="2C658468" w:rsidR="006551F2" w:rsidRDefault="00993DBF" w:rsidP="003F0B43">
      <w:pPr>
        <w:pStyle w:val="NoSpacing"/>
        <w:numPr>
          <w:ilvl w:val="0"/>
          <w:numId w:val="40"/>
        </w:numPr>
        <w:ind w:right="45"/>
        <w:rPr>
          <w:rFonts w:cs="Arial"/>
          <w:sz w:val="20"/>
        </w:rPr>
      </w:pPr>
      <w:r>
        <w:rPr>
          <w:rFonts w:cs="Arial"/>
          <w:sz w:val="20"/>
        </w:rPr>
        <w:t xml:space="preserve">for a </w:t>
      </w:r>
      <w:r w:rsidR="00693935">
        <w:rPr>
          <w:rFonts w:cs="Arial"/>
          <w:sz w:val="20"/>
        </w:rPr>
        <w:t>new</w:t>
      </w:r>
      <w:r w:rsidR="00554E8A">
        <w:rPr>
          <w:rFonts w:cs="Arial"/>
          <w:sz w:val="20"/>
        </w:rPr>
        <w:t xml:space="preserve"> </w:t>
      </w:r>
      <w:r w:rsidR="004076A9">
        <w:rPr>
          <w:rFonts w:cs="Arial"/>
          <w:sz w:val="20"/>
        </w:rPr>
        <w:t>t</w:t>
      </w:r>
      <w:r w:rsidR="00653E2A">
        <w:rPr>
          <w:rFonts w:cs="Arial"/>
          <w:sz w:val="20"/>
        </w:rPr>
        <w:t xml:space="preserve">emporary </w:t>
      </w:r>
      <w:r w:rsidR="00EB14C8" w:rsidRPr="002565F1">
        <w:rPr>
          <w:rFonts w:cs="Arial"/>
          <w:sz w:val="20"/>
        </w:rPr>
        <w:t>u</w:t>
      </w:r>
      <w:r w:rsidR="00653E2A" w:rsidRPr="002565F1">
        <w:rPr>
          <w:rFonts w:cs="Arial"/>
          <w:sz w:val="20"/>
        </w:rPr>
        <w:t xml:space="preserve">se </w:t>
      </w:r>
      <w:r w:rsidR="00EB14C8" w:rsidRPr="002565F1">
        <w:rPr>
          <w:rFonts w:cs="Arial"/>
          <w:sz w:val="20"/>
        </w:rPr>
        <w:t>l</w:t>
      </w:r>
      <w:r w:rsidR="00653E2A" w:rsidRPr="002565F1">
        <w:rPr>
          <w:rFonts w:cs="Arial"/>
          <w:sz w:val="20"/>
        </w:rPr>
        <w:t>icence</w:t>
      </w:r>
      <w:r w:rsidR="00693935">
        <w:rPr>
          <w:rFonts w:cs="Arial"/>
          <w:sz w:val="20"/>
        </w:rPr>
        <w:t xml:space="preserve"> under</w:t>
      </w:r>
      <w:r w:rsidR="006551F2">
        <w:rPr>
          <w:rFonts w:cs="Arial"/>
          <w:sz w:val="20"/>
        </w:rPr>
        <w:t xml:space="preserve"> section 275H of the </w:t>
      </w:r>
      <w:r w:rsidR="006551F2">
        <w:rPr>
          <w:rFonts w:cs="Arial"/>
          <w:i/>
          <w:iCs/>
          <w:sz w:val="20"/>
        </w:rPr>
        <w:t>Planning Act 2016</w:t>
      </w:r>
    </w:p>
    <w:p w14:paraId="6984C0AC" w14:textId="77777777" w:rsidR="009E3B1E" w:rsidRDefault="009E3B1E" w:rsidP="003F0B43">
      <w:pPr>
        <w:pStyle w:val="NoSpacing"/>
        <w:numPr>
          <w:ilvl w:val="0"/>
          <w:numId w:val="40"/>
        </w:numPr>
        <w:ind w:right="45"/>
        <w:rPr>
          <w:rFonts w:cs="Arial"/>
          <w:sz w:val="20"/>
        </w:rPr>
      </w:pPr>
      <w:r>
        <w:rPr>
          <w:rFonts w:cs="Arial"/>
          <w:sz w:val="20"/>
        </w:rPr>
        <w:t xml:space="preserve">to extend a temporary use licence under section 275LB of the </w:t>
      </w:r>
      <w:r>
        <w:rPr>
          <w:rFonts w:cs="Arial"/>
          <w:i/>
          <w:iCs/>
          <w:sz w:val="20"/>
        </w:rPr>
        <w:t>Planning Act 2016</w:t>
      </w:r>
    </w:p>
    <w:p w14:paraId="5C7532DD" w14:textId="01652C67" w:rsidR="00554E8A" w:rsidRDefault="00E37908" w:rsidP="003F0B43">
      <w:pPr>
        <w:pStyle w:val="NoSpacing"/>
        <w:numPr>
          <w:ilvl w:val="0"/>
          <w:numId w:val="40"/>
        </w:numPr>
        <w:ind w:right="45"/>
        <w:rPr>
          <w:rFonts w:cs="Arial"/>
          <w:sz w:val="20"/>
        </w:rPr>
      </w:pPr>
      <w:r>
        <w:rPr>
          <w:rFonts w:cs="Arial"/>
          <w:sz w:val="20"/>
        </w:rPr>
        <w:t xml:space="preserve">to amend a temporary use licence under section 275LG of the </w:t>
      </w:r>
      <w:r>
        <w:rPr>
          <w:rFonts w:cs="Arial"/>
          <w:i/>
          <w:iCs/>
          <w:sz w:val="20"/>
        </w:rPr>
        <w:t>Planning Act 2016.</w:t>
      </w:r>
    </w:p>
    <w:p w14:paraId="7AD6AF22" w14:textId="63E758E9" w:rsidR="00514D78" w:rsidRDefault="00B679C2" w:rsidP="00584F52">
      <w:pPr>
        <w:pStyle w:val="NoSpacing"/>
        <w:spacing w:before="120" w:after="120"/>
        <w:ind w:right="45"/>
        <w:rPr>
          <w:rFonts w:cs="Arial"/>
          <w:sz w:val="20"/>
        </w:rPr>
      </w:pPr>
      <w:r w:rsidRPr="002565F1">
        <w:rPr>
          <w:rFonts w:cs="Arial"/>
          <w:sz w:val="20"/>
        </w:rPr>
        <w:t>A</w:t>
      </w:r>
      <w:r w:rsidR="00554E8A">
        <w:rPr>
          <w:rFonts w:cs="Arial"/>
          <w:sz w:val="20"/>
        </w:rPr>
        <w:t xml:space="preserve">n application for a </w:t>
      </w:r>
      <w:r w:rsidR="004076A9">
        <w:rPr>
          <w:rFonts w:cs="Arial"/>
          <w:sz w:val="20"/>
        </w:rPr>
        <w:t>t</w:t>
      </w:r>
      <w:r w:rsidRPr="002565F1">
        <w:rPr>
          <w:rFonts w:cs="Arial"/>
          <w:sz w:val="20"/>
        </w:rPr>
        <w:t xml:space="preserve">emporary </w:t>
      </w:r>
      <w:r w:rsidR="00EB14C8" w:rsidRPr="002565F1">
        <w:rPr>
          <w:rFonts w:cs="Arial"/>
          <w:sz w:val="20"/>
        </w:rPr>
        <w:t>u</w:t>
      </w:r>
      <w:r w:rsidRPr="002565F1">
        <w:rPr>
          <w:rFonts w:cs="Arial"/>
          <w:sz w:val="20"/>
        </w:rPr>
        <w:t xml:space="preserve">se </w:t>
      </w:r>
      <w:r w:rsidR="00EB14C8" w:rsidRPr="002565F1">
        <w:rPr>
          <w:rFonts w:cs="Arial"/>
          <w:sz w:val="20"/>
        </w:rPr>
        <w:t>l</w:t>
      </w:r>
      <w:r w:rsidRPr="002565F1">
        <w:rPr>
          <w:rFonts w:cs="Arial"/>
          <w:sz w:val="20"/>
        </w:rPr>
        <w:t>icence can o</w:t>
      </w:r>
      <w:r w:rsidR="00B4358A" w:rsidRPr="002565F1">
        <w:rPr>
          <w:rFonts w:cs="Arial"/>
          <w:sz w:val="20"/>
        </w:rPr>
        <w:t xml:space="preserve">nly be made where the Minister </w:t>
      </w:r>
      <w:r w:rsidR="00ED58B1">
        <w:rPr>
          <w:rFonts w:cs="Arial"/>
          <w:sz w:val="20"/>
        </w:rPr>
        <w:t xml:space="preserve">has </w:t>
      </w:r>
      <w:r w:rsidR="00554E8A">
        <w:rPr>
          <w:rFonts w:cs="Arial"/>
          <w:sz w:val="20"/>
        </w:rPr>
        <w:t>declared an</w:t>
      </w:r>
      <w:r w:rsidR="00B4358A" w:rsidRPr="002565F1">
        <w:rPr>
          <w:rFonts w:cs="Arial"/>
          <w:sz w:val="20"/>
        </w:rPr>
        <w:t xml:space="preserve"> ‘applicable event’</w:t>
      </w:r>
      <w:r w:rsidR="002565F1">
        <w:rPr>
          <w:rFonts w:cs="Arial"/>
          <w:sz w:val="20"/>
        </w:rPr>
        <w:t xml:space="preserve"> under section </w:t>
      </w:r>
      <w:r w:rsidR="001C6C6C" w:rsidRPr="003C2DEF">
        <w:rPr>
          <w:rFonts w:cs="Arial"/>
          <w:sz w:val="20"/>
        </w:rPr>
        <w:t>275E</w:t>
      </w:r>
      <w:r w:rsidR="002565F1">
        <w:rPr>
          <w:rFonts w:cs="Arial"/>
          <w:sz w:val="20"/>
        </w:rPr>
        <w:t xml:space="preserve"> of the </w:t>
      </w:r>
      <w:r w:rsidR="002565F1">
        <w:rPr>
          <w:rFonts w:cs="Arial"/>
          <w:i/>
          <w:iCs/>
          <w:sz w:val="20"/>
        </w:rPr>
        <w:t>Planning Act 2016.</w:t>
      </w:r>
    </w:p>
    <w:p w14:paraId="3D4ABC69" w14:textId="21650E43" w:rsidR="005E4E7A" w:rsidRPr="005E4E7A" w:rsidRDefault="005E4E7A" w:rsidP="00584F52">
      <w:pPr>
        <w:pStyle w:val="NoSpacing"/>
        <w:spacing w:before="120" w:after="120"/>
        <w:ind w:right="45"/>
        <w:rPr>
          <w:rFonts w:cs="Arial"/>
          <w:sz w:val="20"/>
        </w:rPr>
      </w:pPr>
      <w:r>
        <w:rPr>
          <w:rFonts w:cs="Arial"/>
          <w:sz w:val="20"/>
        </w:rPr>
        <w:t xml:space="preserve">A temporary use licence authorises the use of premises within the jurisdiction of the </w:t>
      </w:r>
      <w:r>
        <w:rPr>
          <w:rFonts w:cs="Arial"/>
          <w:i/>
          <w:iCs/>
          <w:sz w:val="20"/>
        </w:rPr>
        <w:t>Planning Act 2016</w:t>
      </w:r>
      <w:r>
        <w:rPr>
          <w:rFonts w:cs="Arial"/>
          <w:sz w:val="20"/>
        </w:rPr>
        <w:t xml:space="preserve">. A temporary use licence does </w:t>
      </w:r>
      <w:r w:rsidR="00F539EC">
        <w:rPr>
          <w:rFonts w:cs="Arial"/>
          <w:sz w:val="20"/>
        </w:rPr>
        <w:t>not</w:t>
      </w:r>
      <w:r>
        <w:rPr>
          <w:rFonts w:cs="Arial"/>
          <w:sz w:val="20"/>
        </w:rPr>
        <w:t xml:space="preserve"> remove the need to obtain any other approvals that might be required by local,</w:t>
      </w:r>
      <w:r w:rsidR="00F55E1C">
        <w:rPr>
          <w:rFonts w:cs="Arial"/>
          <w:sz w:val="20"/>
        </w:rPr>
        <w:t xml:space="preserve"> State and/or Commonwealth jurisdictions.</w:t>
      </w:r>
    </w:p>
    <w:p w14:paraId="799079D9" w14:textId="600BC1BA" w:rsidR="00034A90" w:rsidRDefault="00507CBD" w:rsidP="00584F52">
      <w:pPr>
        <w:pStyle w:val="NoSpacing"/>
        <w:spacing w:before="120" w:after="120"/>
        <w:ind w:right="45"/>
        <w:rPr>
          <w:rFonts w:cs="Arial"/>
          <w:sz w:val="20"/>
        </w:rPr>
      </w:pPr>
      <w:r w:rsidRPr="00584F52">
        <w:rPr>
          <w:rFonts w:cs="Arial"/>
          <w:sz w:val="20"/>
        </w:rPr>
        <w:t>A</w:t>
      </w:r>
      <w:r w:rsidR="00034A90" w:rsidRPr="00584F52">
        <w:rPr>
          <w:rFonts w:cs="Arial"/>
          <w:sz w:val="20"/>
        </w:rPr>
        <w:t xml:space="preserve"> </w:t>
      </w:r>
      <w:r w:rsidR="004076A9">
        <w:rPr>
          <w:rFonts w:cs="Arial"/>
          <w:sz w:val="20"/>
        </w:rPr>
        <w:t>t</w:t>
      </w:r>
      <w:r w:rsidR="00034A90" w:rsidRPr="00584F52">
        <w:rPr>
          <w:rFonts w:cs="Arial"/>
          <w:sz w:val="20"/>
        </w:rPr>
        <w:t>emporary use licence can apply to multiple premises</w:t>
      </w:r>
      <w:r w:rsidR="00AE7142" w:rsidRPr="00584F52">
        <w:rPr>
          <w:rFonts w:cs="Arial"/>
          <w:sz w:val="20"/>
        </w:rPr>
        <w:t xml:space="preserve"> and</w:t>
      </w:r>
      <w:r w:rsidR="00F049DB">
        <w:rPr>
          <w:rFonts w:cs="Arial"/>
          <w:sz w:val="20"/>
        </w:rPr>
        <w:t xml:space="preserve"> existing lawful uses</w:t>
      </w:r>
      <w:r w:rsidR="00677434" w:rsidRPr="00584F52">
        <w:rPr>
          <w:rFonts w:cs="Arial"/>
          <w:sz w:val="20"/>
        </w:rPr>
        <w:t>. A</w:t>
      </w:r>
      <w:r w:rsidR="00034A90" w:rsidRPr="00584F52">
        <w:rPr>
          <w:rFonts w:cs="Arial"/>
          <w:sz w:val="20"/>
        </w:rPr>
        <w:t>ll care should be</w:t>
      </w:r>
      <w:r w:rsidR="00677434" w:rsidRPr="00584F52">
        <w:rPr>
          <w:rFonts w:cs="Arial"/>
          <w:sz w:val="20"/>
        </w:rPr>
        <w:t xml:space="preserve"> </w:t>
      </w:r>
      <w:r w:rsidR="00034A90" w:rsidRPr="00584F52">
        <w:rPr>
          <w:rFonts w:cs="Arial"/>
          <w:sz w:val="20"/>
        </w:rPr>
        <w:t xml:space="preserve">taken to </w:t>
      </w:r>
      <w:r w:rsidR="00677434" w:rsidRPr="00584F52">
        <w:rPr>
          <w:rFonts w:cs="Arial"/>
          <w:sz w:val="20"/>
        </w:rPr>
        <w:t xml:space="preserve">clearly identify each individual premises </w:t>
      </w:r>
      <w:r w:rsidR="00034A90" w:rsidRPr="00584F52">
        <w:rPr>
          <w:rFonts w:cs="Arial"/>
          <w:sz w:val="20"/>
        </w:rPr>
        <w:t xml:space="preserve">and </w:t>
      </w:r>
      <w:r w:rsidR="00677434" w:rsidRPr="00584F52">
        <w:rPr>
          <w:rFonts w:cs="Arial"/>
          <w:sz w:val="20"/>
        </w:rPr>
        <w:t>approval on this form</w:t>
      </w:r>
      <w:r w:rsidR="00034A90" w:rsidRPr="00584F52">
        <w:rPr>
          <w:rFonts w:cs="Arial"/>
          <w:sz w:val="20"/>
        </w:rPr>
        <w:t>.</w:t>
      </w:r>
    </w:p>
    <w:p w14:paraId="20229CCD" w14:textId="254C1129" w:rsidR="00F46151" w:rsidRPr="00BC53E6" w:rsidRDefault="009C382D" w:rsidP="00DB3B54">
      <w:pPr>
        <w:pStyle w:val="NoSpacing"/>
        <w:spacing w:before="120" w:after="120"/>
        <w:ind w:right="45"/>
        <w:rPr>
          <w:rFonts w:cs="Arial"/>
          <w:sz w:val="20"/>
        </w:rPr>
      </w:pPr>
      <w:r w:rsidRPr="00BC53E6">
        <w:rPr>
          <w:rFonts w:cs="Arial"/>
          <w:sz w:val="20"/>
        </w:rPr>
        <w:t xml:space="preserve">Unless </w:t>
      </w:r>
      <w:r w:rsidR="00ED5BA6" w:rsidRPr="00BC53E6">
        <w:rPr>
          <w:rFonts w:cs="Arial"/>
          <w:sz w:val="20"/>
        </w:rPr>
        <w:t xml:space="preserve">stated otherwise, </w:t>
      </w:r>
      <w:r w:rsidR="002D4C33" w:rsidRPr="00BC53E6">
        <w:rPr>
          <w:rFonts w:cs="Arial"/>
          <w:sz w:val="20"/>
        </w:rPr>
        <w:t xml:space="preserve">all parts </w:t>
      </w:r>
      <w:r w:rsidR="00ED5BA6" w:rsidRPr="00BC53E6">
        <w:rPr>
          <w:rFonts w:cs="Arial"/>
          <w:sz w:val="20"/>
        </w:rPr>
        <w:t>of</w:t>
      </w:r>
      <w:r w:rsidR="002D4C33" w:rsidRPr="00BC53E6">
        <w:rPr>
          <w:rFonts w:cs="Arial"/>
          <w:sz w:val="20"/>
        </w:rPr>
        <w:t xml:space="preserve"> this form </w:t>
      </w:r>
      <w:r w:rsidRPr="00BC53E6">
        <w:rPr>
          <w:rFonts w:cs="Arial"/>
          <w:b/>
          <w:sz w:val="20"/>
        </w:rPr>
        <w:t>must</w:t>
      </w:r>
      <w:r w:rsidRPr="00BC53E6">
        <w:rPr>
          <w:rFonts w:cs="Arial"/>
          <w:sz w:val="20"/>
        </w:rPr>
        <w:t xml:space="preserve"> be completed </w:t>
      </w:r>
      <w:r w:rsidR="00ED5BA6" w:rsidRPr="00BC53E6">
        <w:rPr>
          <w:rFonts w:cs="Arial"/>
          <w:sz w:val="20"/>
        </w:rPr>
        <w:t xml:space="preserve">in </w:t>
      </w:r>
      <w:proofErr w:type="gramStart"/>
      <w:r w:rsidR="00ED5BA6" w:rsidRPr="00BC53E6">
        <w:rPr>
          <w:rFonts w:cs="Arial"/>
          <w:sz w:val="20"/>
        </w:rPr>
        <w:t>full</w:t>
      </w:r>
      <w:proofErr w:type="gramEnd"/>
      <w:r w:rsidR="00ED5BA6" w:rsidRPr="00BC53E6">
        <w:rPr>
          <w:rFonts w:cs="Arial"/>
          <w:sz w:val="20"/>
        </w:rPr>
        <w:t xml:space="preserve"> </w:t>
      </w:r>
      <w:r w:rsidR="002D4C33" w:rsidRPr="00BC53E6">
        <w:rPr>
          <w:rFonts w:cs="Arial"/>
          <w:sz w:val="20"/>
        </w:rPr>
        <w:t xml:space="preserve">and </w:t>
      </w:r>
      <w:r w:rsidR="00ED5BA6" w:rsidRPr="00BC53E6">
        <w:rPr>
          <w:rFonts w:cs="Arial"/>
          <w:sz w:val="20"/>
        </w:rPr>
        <w:t xml:space="preserve">all required </w:t>
      </w:r>
      <w:r w:rsidR="002D4C33" w:rsidRPr="00BC53E6">
        <w:rPr>
          <w:rFonts w:cs="Arial"/>
          <w:sz w:val="20"/>
        </w:rPr>
        <w:t xml:space="preserve">supporting information </w:t>
      </w:r>
      <w:r w:rsidR="00ED5BA6" w:rsidRPr="00BC53E6">
        <w:rPr>
          <w:rFonts w:cs="Arial"/>
          <w:b/>
          <w:sz w:val="20"/>
        </w:rPr>
        <w:t xml:space="preserve">must </w:t>
      </w:r>
      <w:r w:rsidR="00ED5BA6" w:rsidRPr="00BC53E6">
        <w:rPr>
          <w:rFonts w:cs="Arial"/>
          <w:sz w:val="20"/>
        </w:rPr>
        <w:t>accompany the</w:t>
      </w:r>
      <w:r w:rsidR="002D4C33" w:rsidRPr="00BC53E6">
        <w:rPr>
          <w:rFonts w:cs="Arial"/>
          <w:sz w:val="20"/>
        </w:rPr>
        <w:t xml:space="preserve"> application.</w:t>
      </w:r>
    </w:p>
    <w:p w14:paraId="6AE63013" w14:textId="5EC7D561" w:rsidR="0045395D" w:rsidRDefault="004D7857">
      <w:pPr>
        <w:pStyle w:val="NoSpacing"/>
        <w:ind w:right="45"/>
        <w:rPr>
          <w:rFonts w:cs="Arial"/>
          <w:sz w:val="20"/>
          <w:szCs w:val="20"/>
        </w:rPr>
      </w:pPr>
      <w:r w:rsidRPr="00BC53E6">
        <w:rPr>
          <w:rFonts w:cs="Arial"/>
          <w:sz w:val="20"/>
        </w:rPr>
        <w:t>One or more a</w:t>
      </w:r>
      <w:r w:rsidR="002D4C33" w:rsidRPr="00BC53E6">
        <w:rPr>
          <w:rFonts w:cs="Arial"/>
          <w:sz w:val="20"/>
        </w:rPr>
        <w:t xml:space="preserve">dditional pages may be attached </w:t>
      </w:r>
      <w:r w:rsidRPr="00BC53E6">
        <w:rPr>
          <w:rFonts w:cs="Arial"/>
          <w:sz w:val="20"/>
        </w:rPr>
        <w:t>as</w:t>
      </w:r>
      <w:r w:rsidR="002D4C33" w:rsidRPr="00BC53E6">
        <w:rPr>
          <w:rFonts w:cs="Arial"/>
          <w:sz w:val="20"/>
        </w:rPr>
        <w:t xml:space="preserve"> a schedule to this application if there is insufficient space on the form </w:t>
      </w:r>
      <w:r w:rsidR="00642693" w:rsidRPr="006748B6">
        <w:rPr>
          <w:rFonts w:cs="Arial"/>
          <w:sz w:val="20"/>
          <w:szCs w:val="20"/>
        </w:rPr>
        <w:t xml:space="preserve">to </w:t>
      </w:r>
      <w:r w:rsidRPr="006748B6">
        <w:rPr>
          <w:rFonts w:cs="Arial"/>
          <w:sz w:val="20"/>
          <w:szCs w:val="20"/>
        </w:rPr>
        <w:t xml:space="preserve">include all </w:t>
      </w:r>
      <w:r w:rsidR="00642693" w:rsidRPr="006748B6">
        <w:rPr>
          <w:rFonts w:cs="Arial"/>
          <w:sz w:val="20"/>
          <w:szCs w:val="20"/>
        </w:rPr>
        <w:t>the necessary information</w:t>
      </w:r>
      <w:r w:rsidR="002D4C33" w:rsidRPr="006748B6">
        <w:rPr>
          <w:rFonts w:cs="Arial"/>
          <w:sz w:val="20"/>
          <w:szCs w:val="20"/>
        </w:rPr>
        <w:t>.</w:t>
      </w:r>
    </w:p>
    <w:p w14:paraId="3CFB9BC5" w14:textId="77777777" w:rsidR="006748B6" w:rsidRPr="006748B6" w:rsidRDefault="006748B6" w:rsidP="00F55E1C">
      <w:pPr>
        <w:pStyle w:val="NoSpacing"/>
        <w:ind w:right="45"/>
        <w:rPr>
          <w:rFonts w:cs="Arial"/>
          <w:sz w:val="20"/>
          <w:szCs w:val="20"/>
        </w:rPr>
      </w:pPr>
    </w:p>
    <w:p w14:paraId="024328AA" w14:textId="3CE0E593" w:rsidR="00053FA6" w:rsidRPr="00F55E1C" w:rsidRDefault="00053FA6">
      <w:pPr>
        <w:ind w:right="45"/>
        <w:rPr>
          <w:i/>
          <w:iCs/>
          <w:sz w:val="20"/>
          <w:szCs w:val="20"/>
        </w:rPr>
      </w:pPr>
      <w:r w:rsidRPr="00F55E1C">
        <w:rPr>
          <w:sz w:val="20"/>
          <w:szCs w:val="20"/>
        </w:rPr>
        <w:t>If the premises are located in a</w:t>
      </w:r>
      <w:r w:rsidRPr="00F55E1C">
        <w:rPr>
          <w:b/>
          <w:sz w:val="20"/>
          <w:szCs w:val="20"/>
        </w:rPr>
        <w:t xml:space="preserve"> Priority Development Area (PDA)</w:t>
      </w:r>
      <w:r w:rsidRPr="00F55E1C">
        <w:rPr>
          <w:sz w:val="20"/>
          <w:szCs w:val="20"/>
        </w:rPr>
        <w:t xml:space="preserve"> or on PDA-associated land for a PDA, use the </w:t>
      </w:r>
      <w:hyperlink r:id="rId11" w:history="1">
        <w:r w:rsidR="0077592A" w:rsidRPr="0077592A">
          <w:rPr>
            <w:rStyle w:val="Hyperlink"/>
            <w:rFonts w:cs="Arial"/>
            <w:bCs/>
            <w:sz w:val="20"/>
            <w:szCs w:val="20"/>
          </w:rPr>
          <w:t>TUL process</w:t>
        </w:r>
      </w:hyperlink>
      <w:r w:rsidRPr="00F55E1C">
        <w:rPr>
          <w:sz w:val="20"/>
          <w:szCs w:val="20"/>
        </w:rPr>
        <w:t xml:space="preserve"> under the </w:t>
      </w:r>
      <w:r w:rsidRPr="00F55E1C">
        <w:rPr>
          <w:i/>
          <w:iCs/>
          <w:sz w:val="20"/>
          <w:szCs w:val="20"/>
        </w:rPr>
        <w:t>Economic Development Act 2012</w:t>
      </w:r>
      <w:r w:rsidR="006748B6" w:rsidRPr="00F55E1C">
        <w:rPr>
          <w:i/>
          <w:iCs/>
          <w:sz w:val="20"/>
          <w:szCs w:val="20"/>
        </w:rPr>
        <w:t>.</w:t>
      </w:r>
    </w:p>
    <w:p w14:paraId="561417A2" w14:textId="77777777" w:rsidR="006748B6" w:rsidRPr="00F55E1C" w:rsidRDefault="006748B6" w:rsidP="00F55E1C">
      <w:pPr>
        <w:ind w:right="45"/>
        <w:rPr>
          <w:spacing w:val="-4"/>
          <w:sz w:val="20"/>
          <w:szCs w:val="20"/>
          <w:highlight w:val="green"/>
        </w:rPr>
      </w:pPr>
    </w:p>
    <w:p w14:paraId="3631A753" w14:textId="7F226D30" w:rsidR="00053FA6" w:rsidRPr="00F55E1C" w:rsidRDefault="00053FA6" w:rsidP="00F55E1C">
      <w:pPr>
        <w:rPr>
          <w:rFonts w:cs="Arial"/>
          <w:sz w:val="20"/>
        </w:rPr>
      </w:pPr>
      <w:r w:rsidRPr="00F55E1C">
        <w:rPr>
          <w:b/>
          <w:bCs/>
          <w:sz w:val="20"/>
          <w:szCs w:val="20"/>
        </w:rPr>
        <w:t xml:space="preserve">There are no application fees for </w:t>
      </w:r>
      <w:r w:rsidRPr="00F55E1C">
        <w:rPr>
          <w:rFonts w:cs="Arial"/>
          <w:b/>
          <w:bCs/>
          <w:sz w:val="20"/>
          <w:szCs w:val="20"/>
        </w:rPr>
        <w:t>TUL applications.</w:t>
      </w:r>
    </w:p>
    <w:p w14:paraId="1C8773B9" w14:textId="77777777" w:rsidR="003C2DEF" w:rsidRDefault="003C2DEF" w:rsidP="00584F52">
      <w:pPr>
        <w:pStyle w:val="NoSpacing"/>
        <w:ind w:left="567" w:right="45" w:hanging="567"/>
        <w:rPr>
          <w:rFonts w:cs="Arial"/>
          <w:b/>
          <w:i/>
          <w:sz w:val="16"/>
        </w:rPr>
      </w:pPr>
    </w:p>
    <w:p w14:paraId="1282B048" w14:textId="42D5BB83" w:rsidR="00226333" w:rsidRPr="007D5C95" w:rsidRDefault="00787A55" w:rsidP="00584F52">
      <w:pPr>
        <w:pStyle w:val="NoSpacing"/>
        <w:ind w:left="567" w:right="45" w:hanging="567"/>
        <w:rPr>
          <w:rFonts w:cs="Arial"/>
          <w:i/>
          <w:sz w:val="16"/>
        </w:rPr>
      </w:pPr>
      <w:r w:rsidRPr="007D5C95">
        <w:rPr>
          <w:rFonts w:cs="Arial"/>
          <w:b/>
          <w:i/>
          <w:sz w:val="16"/>
        </w:rPr>
        <w:t>Note:</w:t>
      </w:r>
      <w:r w:rsidR="00C2493E" w:rsidRPr="007D5C95">
        <w:rPr>
          <w:rFonts w:cs="Arial"/>
          <w:b/>
          <w:i/>
          <w:sz w:val="16"/>
        </w:rPr>
        <w:tab/>
      </w:r>
      <w:r w:rsidRPr="007D5C95">
        <w:rPr>
          <w:rFonts w:cs="Arial"/>
          <w:i/>
          <w:sz w:val="16"/>
        </w:rPr>
        <w:t>All terms used in this form have the meaning given under the Planning Act 2016</w:t>
      </w:r>
      <w:r w:rsidR="00BC53E6">
        <w:rPr>
          <w:rFonts w:cs="Arial"/>
          <w:i/>
          <w:sz w:val="16"/>
        </w:rPr>
        <w:t xml:space="preserve"> or</w:t>
      </w:r>
      <w:r w:rsidRPr="007D5C95">
        <w:rPr>
          <w:rFonts w:cs="Arial"/>
          <w:i/>
          <w:sz w:val="16"/>
        </w:rPr>
        <w:t xml:space="preserve"> </w:t>
      </w:r>
      <w:r w:rsidRPr="007D5C95">
        <w:rPr>
          <w:i/>
          <w:sz w:val="16"/>
        </w:rPr>
        <w:t>the Planning Regulation 2017.</w:t>
      </w:r>
    </w:p>
    <w:p w14:paraId="7609F275" w14:textId="77777777" w:rsidR="00750CE7" w:rsidRPr="007D5C95" w:rsidRDefault="00750CE7" w:rsidP="00B420ED">
      <w:pPr>
        <w:pStyle w:val="NoSpacing"/>
        <w:ind w:right="45"/>
        <w:rPr>
          <w:rFonts w:cs="Arial"/>
          <w:sz w:val="18"/>
          <w:szCs w:val="22"/>
        </w:rPr>
      </w:pPr>
    </w:p>
    <w:p w14:paraId="76A76CA2" w14:textId="6F386B37" w:rsidR="00787A55" w:rsidRPr="007D5C95" w:rsidRDefault="00B420ED" w:rsidP="00B420ED">
      <w:pPr>
        <w:pStyle w:val="Heading1"/>
      </w:pPr>
      <w:r w:rsidRPr="007D5C95">
        <w:t>PART 1 – APPLICANT DETAILS</w:t>
      </w:r>
    </w:p>
    <w:p w14:paraId="0FFF860E" w14:textId="77777777" w:rsidR="00787A55" w:rsidRPr="007D5C95" w:rsidRDefault="00787A55" w:rsidP="00DB3B54">
      <w:pPr>
        <w:pStyle w:val="NoSpacing"/>
        <w:ind w:right="45"/>
        <w:rPr>
          <w:rFonts w:cs="Arial"/>
          <w:sz w:val="18"/>
          <w:szCs w:val="22"/>
        </w:rPr>
      </w:pPr>
    </w:p>
    <w:tbl>
      <w:tblPr>
        <w:tblStyle w:val="TableGrid"/>
        <w:tblW w:w="10519" w:type="dxa"/>
        <w:jc w:val="center"/>
        <w:tblLook w:val="04A0" w:firstRow="1" w:lastRow="0" w:firstColumn="1" w:lastColumn="0" w:noHBand="0" w:noVBand="1"/>
      </w:tblPr>
      <w:tblGrid>
        <w:gridCol w:w="4424"/>
        <w:gridCol w:w="6095"/>
      </w:tblGrid>
      <w:tr w:rsidR="00787A55" w:rsidRPr="007D5C95" w14:paraId="51A9345D" w14:textId="77777777" w:rsidTr="00DB3B54">
        <w:trPr>
          <w:jc w:val="center"/>
        </w:trPr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C67CA9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 w:rsidRPr="007D5C95">
              <w:rPr>
                <w:rFonts w:eastAsia="MS Gothic" w:cs="Arial"/>
                <w:sz w:val="20"/>
              </w:rPr>
              <w:t>1) Applicant details</w:t>
            </w:r>
          </w:p>
        </w:tc>
      </w:tr>
      <w:tr w:rsidR="00787A55" w:rsidRPr="007D5C95" w14:paraId="4945DC98" w14:textId="77777777" w:rsidTr="00DB3B54">
        <w:trPr>
          <w:jc w:val="center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4AACE0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 w:rsidRPr="007D5C95">
              <w:rPr>
                <w:rFonts w:eastAsia="MS Gothic" w:cs="Arial"/>
                <w:sz w:val="20"/>
              </w:rPr>
              <w:t xml:space="preserve">Applicant name(s) </w:t>
            </w:r>
            <w:r w:rsidRPr="007D5C95">
              <w:rPr>
                <w:rFonts w:eastAsia="MS Gothic" w:cs="Arial"/>
                <w:sz w:val="16"/>
                <w:szCs w:val="16"/>
              </w:rPr>
              <w:t>(</w:t>
            </w:r>
            <w:r w:rsidRPr="007D5C95">
              <w:rPr>
                <w:rFonts w:eastAsia="MS Gothic" w:cs="Arial"/>
                <w:i/>
                <w:sz w:val="16"/>
                <w:szCs w:val="16"/>
              </w:rPr>
              <w:t>individual or company full name</w:t>
            </w:r>
            <w:r w:rsidRPr="007D5C95">
              <w:rPr>
                <w:rFonts w:eastAsia="MS Gothic" w:cs="Arial"/>
                <w:sz w:val="16"/>
                <w:szCs w:val="16"/>
              </w:rPr>
              <w:t>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6E617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351E27" w:rsidRPr="007D5C95" w14:paraId="6B2CE2F2" w14:textId="77777777" w:rsidTr="00DB3B54">
        <w:trPr>
          <w:jc w:val="center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EB677B" w14:textId="677CEAAB" w:rsidR="00351E27" w:rsidRPr="007D5C95" w:rsidRDefault="00351E27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>
              <w:rPr>
                <w:rFonts w:eastAsia="MS Gothic" w:cs="Arial"/>
                <w:sz w:val="20"/>
              </w:rPr>
              <w:t xml:space="preserve">Relationship to premises </w:t>
            </w:r>
            <w:r w:rsidRPr="00351E27">
              <w:rPr>
                <w:rFonts w:eastAsia="MS Gothic" w:cs="Arial"/>
                <w:i/>
                <w:sz w:val="16"/>
                <w:szCs w:val="16"/>
              </w:rPr>
              <w:t>(owner or occupier</w:t>
            </w:r>
            <w:r>
              <w:rPr>
                <w:rFonts w:eastAsia="MS Gothic" w:cs="Arial"/>
                <w:i/>
                <w:sz w:val="16"/>
                <w:szCs w:val="16"/>
              </w:rPr>
              <w:t xml:space="preserve"> details</w:t>
            </w:r>
            <w:r w:rsidRPr="00351E27">
              <w:rPr>
                <w:rFonts w:eastAsia="MS Gothic" w:cs="Arial"/>
                <w:i/>
                <w:sz w:val="16"/>
                <w:szCs w:val="16"/>
              </w:rPr>
              <w:t>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DA702" w14:textId="77777777" w:rsidR="00351E27" w:rsidRPr="007D5C95" w:rsidRDefault="00351E27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6FC19510" w14:textId="77777777" w:rsidTr="00DB3B54">
        <w:trPr>
          <w:trHeight w:val="363"/>
          <w:jc w:val="center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2C7DB3" w14:textId="77777777" w:rsidR="00787A55" w:rsidRPr="007D5C95" w:rsidRDefault="00787A55" w:rsidP="008D4DB8">
            <w:pPr>
              <w:pStyle w:val="NoSpacing"/>
              <w:spacing w:before="40" w:after="40"/>
              <w:ind w:right="34"/>
              <w:rPr>
                <w:rFonts w:eastAsia="MS Gothic" w:cs="Arial"/>
                <w:sz w:val="20"/>
              </w:rPr>
            </w:pPr>
            <w:r w:rsidRPr="007D5C95">
              <w:rPr>
                <w:rFonts w:eastAsia="MS Gothic" w:cs="Arial"/>
                <w:sz w:val="20"/>
              </w:rPr>
              <w:t xml:space="preserve">Contact name </w:t>
            </w:r>
            <w:r w:rsidRPr="007D5C95">
              <w:rPr>
                <w:rFonts w:eastAsia="MS Gothic" w:cs="Arial"/>
                <w:i/>
                <w:sz w:val="16"/>
                <w:szCs w:val="16"/>
              </w:rPr>
              <w:t>(only applicable for companies)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F04A1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2B82DC05" w14:textId="77777777" w:rsidTr="00DB3B54">
        <w:trPr>
          <w:trHeight w:val="271"/>
          <w:jc w:val="center"/>
        </w:trPr>
        <w:tc>
          <w:tcPr>
            <w:tcW w:w="4424" w:type="dxa"/>
            <w:shd w:val="clear" w:color="auto" w:fill="F2F2F2" w:themeFill="background1" w:themeFillShade="F2"/>
          </w:tcPr>
          <w:p w14:paraId="70807B53" w14:textId="77777777" w:rsidR="00787A55" w:rsidRPr="007D5C95" w:rsidRDefault="00787A55" w:rsidP="008D4DB8">
            <w:pPr>
              <w:pStyle w:val="NoSpacing"/>
              <w:spacing w:before="40" w:after="40"/>
              <w:ind w:right="-164"/>
              <w:rPr>
                <w:rFonts w:eastAsia="MS Gothic" w:cs="Arial"/>
                <w:sz w:val="18"/>
              </w:rPr>
            </w:pPr>
            <w:r w:rsidRPr="007D5C95">
              <w:rPr>
                <w:rFonts w:eastAsia="MS Gothic" w:cs="Arial"/>
                <w:sz w:val="20"/>
              </w:rPr>
              <w:t xml:space="preserve">Postal address </w:t>
            </w:r>
            <w:r w:rsidRPr="007D5C95">
              <w:rPr>
                <w:rFonts w:eastAsia="MS Gothic" w:cs="Arial"/>
                <w:i/>
                <w:sz w:val="16"/>
                <w:szCs w:val="16"/>
              </w:rPr>
              <w:t>(P.O. Box or street address)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C080A61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1BD445E1" w14:textId="77777777" w:rsidTr="00DB3B54">
        <w:trPr>
          <w:jc w:val="center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F68CF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 w:rsidRPr="007D5C95">
              <w:rPr>
                <w:rFonts w:eastAsia="MS Gothic" w:cs="Arial"/>
                <w:sz w:val="20"/>
              </w:rPr>
              <w:t>Suburb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9A4A17E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7AB7728E" w14:textId="77777777" w:rsidTr="00DB3B54">
        <w:trPr>
          <w:jc w:val="center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8979D1" w14:textId="77777777" w:rsidR="00787A55" w:rsidRPr="007D5C95" w:rsidDel="00505180" w:rsidRDefault="00787A55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 w:rsidRPr="007D5C95">
              <w:rPr>
                <w:rFonts w:eastAsia="MS Gothic" w:cs="Arial"/>
                <w:sz w:val="20"/>
              </w:rPr>
              <w:t>State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6A131FCA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7075FAEA" w14:textId="77777777" w:rsidTr="00DB3B54">
        <w:trPr>
          <w:jc w:val="center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B29A2F" w14:textId="77777777" w:rsidR="00787A55" w:rsidRPr="007D5C95" w:rsidDel="00505180" w:rsidRDefault="00787A55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 w:rsidRPr="007D5C95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60D1ECCA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6AD5716D" w14:textId="77777777" w:rsidTr="00DB3B54">
        <w:trPr>
          <w:jc w:val="center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27D4AC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 w:rsidRPr="007D5C95">
              <w:rPr>
                <w:rFonts w:eastAsia="MS Gothic" w:cs="Arial"/>
                <w:sz w:val="20"/>
              </w:rPr>
              <w:t>Country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0816B975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234769B9" w14:textId="77777777" w:rsidTr="00DB3B54">
        <w:trPr>
          <w:jc w:val="center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6D5E15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 w:rsidRPr="007D5C95">
              <w:rPr>
                <w:rFonts w:eastAsia="MS Gothic" w:cs="Arial"/>
                <w:sz w:val="20"/>
              </w:rPr>
              <w:t xml:space="preserve">Contact </w:t>
            </w:r>
            <w:r w:rsidR="002D4C33" w:rsidRPr="007D5C95">
              <w:rPr>
                <w:rFonts w:eastAsia="MS Gothic" w:cs="Arial"/>
                <w:sz w:val="20"/>
              </w:rPr>
              <w:t>number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3BF0C4C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1F5A81B0" w14:textId="77777777" w:rsidTr="00DB3B54">
        <w:trPr>
          <w:trHeight w:val="47"/>
          <w:jc w:val="center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F94D5" w14:textId="1C83CBBD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 w:rsidRPr="007D5C95">
              <w:rPr>
                <w:rFonts w:eastAsia="MS Gothic" w:cs="Arial"/>
                <w:sz w:val="20"/>
              </w:rPr>
              <w:t xml:space="preserve">Email address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D72D1" w14:textId="77777777" w:rsidR="00787A55" w:rsidRPr="007D5C95" w:rsidRDefault="00787A55" w:rsidP="008D4DB8">
            <w:pPr>
              <w:pStyle w:val="NoSpacing"/>
              <w:tabs>
                <w:tab w:val="left" w:pos="3784"/>
              </w:tabs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649B5229" w14:textId="77777777" w:rsidTr="00DB3B54">
        <w:trPr>
          <w:trHeight w:val="47"/>
          <w:jc w:val="center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DF488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 w:rsidRPr="007D5C95">
              <w:rPr>
                <w:rFonts w:eastAsia="MS Gothic" w:cs="Arial"/>
                <w:sz w:val="20"/>
              </w:rPr>
              <w:t xml:space="preserve">Mobile number </w:t>
            </w:r>
            <w:r w:rsidRPr="007D5C95">
              <w:rPr>
                <w:rFonts w:eastAsia="MS Gothic" w:cs="Arial"/>
                <w:i/>
                <w:sz w:val="16"/>
                <w:szCs w:val="16"/>
              </w:rPr>
              <w:t>(non-mandatory)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AFD10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6C087915" w14:textId="77777777" w:rsidTr="00DB3B54">
        <w:trPr>
          <w:trHeight w:val="47"/>
          <w:jc w:val="center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BD8C5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 w:rsidRPr="007D5C95">
              <w:rPr>
                <w:rFonts w:eastAsia="MS Gothic" w:cs="Arial"/>
                <w:sz w:val="20"/>
              </w:rPr>
              <w:t xml:space="preserve">Fax number </w:t>
            </w:r>
            <w:r w:rsidRPr="007D5C95">
              <w:rPr>
                <w:rFonts w:eastAsia="MS Gothic" w:cs="Arial"/>
                <w:i/>
                <w:sz w:val="16"/>
                <w:szCs w:val="16"/>
              </w:rPr>
              <w:t>(non-mandatory)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CA4C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661888C5" w14:textId="77777777" w:rsidTr="00DB3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A12AB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eastAsia="MS Gothic" w:cs="Arial"/>
                <w:sz w:val="20"/>
              </w:rPr>
            </w:pPr>
            <w:r w:rsidRPr="007D5C95">
              <w:rPr>
                <w:rFonts w:eastAsia="MS Gothic" w:cs="Arial"/>
                <w:sz w:val="20"/>
              </w:rPr>
              <w:t xml:space="preserve">Applicant’s reference number(s) </w:t>
            </w:r>
            <w:r w:rsidRPr="007D5C95">
              <w:rPr>
                <w:rFonts w:eastAsia="MS Gothic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DD4C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</w:tbl>
    <w:p w14:paraId="5643D770" w14:textId="77777777" w:rsidR="00787A55" w:rsidRPr="007D5C95" w:rsidRDefault="00787A55" w:rsidP="00DB3B54">
      <w:pPr>
        <w:pStyle w:val="NoSpacing"/>
        <w:ind w:right="45"/>
        <w:rPr>
          <w:rFonts w:cs="Arial"/>
          <w:sz w:val="18"/>
          <w:szCs w:val="22"/>
        </w:rPr>
      </w:pPr>
    </w:p>
    <w:p w14:paraId="1DD4C86D" w14:textId="7D08B7FD" w:rsidR="00787A55" w:rsidRPr="007D5C95" w:rsidRDefault="00B420ED" w:rsidP="00B420ED">
      <w:pPr>
        <w:pStyle w:val="Heading1"/>
      </w:pPr>
      <w:r w:rsidRPr="007D5C95">
        <w:t>PART 2 – LOCATION DETAILS</w:t>
      </w:r>
    </w:p>
    <w:p w14:paraId="0719CD2D" w14:textId="77777777" w:rsidR="00787A55" w:rsidRPr="007D5C95" w:rsidRDefault="00787A55" w:rsidP="00DB3B54">
      <w:pPr>
        <w:pStyle w:val="NoSpacing"/>
        <w:ind w:right="-165"/>
        <w:rPr>
          <w:rFonts w:cs="Arial"/>
          <w:szCs w:val="22"/>
        </w:rPr>
      </w:pPr>
    </w:p>
    <w:tbl>
      <w:tblPr>
        <w:tblStyle w:val="TableGrid"/>
        <w:tblW w:w="10519" w:type="dxa"/>
        <w:jc w:val="center"/>
        <w:tblLook w:val="04A0" w:firstRow="1" w:lastRow="0" w:firstColumn="1" w:lastColumn="0" w:noHBand="0" w:noVBand="1"/>
      </w:tblPr>
      <w:tblGrid>
        <w:gridCol w:w="678"/>
        <w:gridCol w:w="1050"/>
        <w:gridCol w:w="44"/>
        <w:gridCol w:w="567"/>
        <w:gridCol w:w="638"/>
        <w:gridCol w:w="567"/>
        <w:gridCol w:w="1134"/>
        <w:gridCol w:w="1129"/>
        <w:gridCol w:w="1177"/>
        <w:gridCol w:w="175"/>
        <w:gridCol w:w="3360"/>
      </w:tblGrid>
      <w:tr w:rsidR="00787A55" w:rsidRPr="007D5C95" w14:paraId="37770502" w14:textId="77777777" w:rsidTr="00DB3B54">
        <w:trPr>
          <w:jc w:val="center"/>
        </w:trPr>
        <w:tc>
          <w:tcPr>
            <w:tcW w:w="10519" w:type="dxa"/>
            <w:gridSpan w:val="11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660DB8CA" w14:textId="24F46A67" w:rsidR="00787A55" w:rsidRPr="00CD2FB1" w:rsidRDefault="00D21135" w:rsidP="00CD2FB1">
            <w:pPr>
              <w:pStyle w:val="NoSpacing"/>
              <w:keepNext/>
              <w:spacing w:before="40" w:after="40"/>
              <w:ind w:right="-165"/>
              <w:rPr>
                <w:rFonts w:cs="Arial"/>
                <w:i/>
                <w:color w:val="FFFFFF" w:themeColor="background1"/>
                <w:sz w:val="18"/>
              </w:rPr>
            </w:pPr>
            <w:r>
              <w:rPr>
                <w:rFonts w:cs="Arial"/>
                <w:color w:val="FFFFFF" w:themeColor="background1"/>
                <w:sz w:val="20"/>
              </w:rPr>
              <w:t>2</w:t>
            </w:r>
            <w:r w:rsidR="00787A55" w:rsidRPr="007D5C95">
              <w:rPr>
                <w:rFonts w:cs="Arial"/>
                <w:color w:val="FFFFFF" w:themeColor="background1"/>
                <w:sz w:val="20"/>
              </w:rPr>
              <w:t xml:space="preserve">) Location of the premises </w:t>
            </w:r>
            <w:r w:rsidR="00787A55" w:rsidRPr="007D5C95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(complete </w:t>
            </w:r>
            <w:r w:rsidR="00ED58B1">
              <w:rPr>
                <w:rFonts w:cs="Arial"/>
                <w:i/>
                <w:color w:val="FFFFFF" w:themeColor="background1"/>
                <w:sz w:val="16"/>
                <w:szCs w:val="16"/>
              </w:rPr>
              <w:t>2</w:t>
            </w:r>
            <w:r w:rsidR="00787A55" w:rsidRPr="007D5C95">
              <w:rPr>
                <w:rFonts w:cs="Arial"/>
                <w:i/>
                <w:color w:val="FFFFFF" w:themeColor="background1"/>
                <w:sz w:val="16"/>
                <w:szCs w:val="16"/>
              </w:rPr>
              <w:t>.1</w:t>
            </w:r>
            <w:r w:rsidR="00CE1B9E" w:rsidRPr="007D5C95">
              <w:rPr>
                <w:rFonts w:cs="Arial"/>
                <w:i/>
                <w:color w:val="FFFFFF" w:themeColor="background1"/>
                <w:sz w:val="16"/>
                <w:szCs w:val="16"/>
              </w:rPr>
              <w:t>)</w:t>
            </w:r>
            <w:r w:rsidR="00787A55" w:rsidRPr="007D5C95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 or </w:t>
            </w:r>
            <w:r w:rsidR="00ED58B1">
              <w:rPr>
                <w:rFonts w:cs="Arial"/>
                <w:i/>
                <w:color w:val="FFFFFF" w:themeColor="background1"/>
                <w:sz w:val="16"/>
                <w:szCs w:val="16"/>
              </w:rPr>
              <w:t>2</w:t>
            </w:r>
            <w:r w:rsidR="00787A55" w:rsidRPr="007D5C95">
              <w:rPr>
                <w:rFonts w:cs="Arial"/>
                <w:i/>
                <w:color w:val="FFFFFF" w:themeColor="background1"/>
                <w:sz w:val="16"/>
                <w:szCs w:val="16"/>
              </w:rPr>
              <w:t>.2</w:t>
            </w:r>
            <w:r w:rsidR="00CE1B9E" w:rsidRPr="007D5C95">
              <w:rPr>
                <w:rFonts w:cs="Arial"/>
                <w:i/>
                <w:color w:val="FFFFFF" w:themeColor="background1"/>
                <w:sz w:val="16"/>
                <w:szCs w:val="16"/>
              </w:rPr>
              <w:t>)</w:t>
            </w:r>
            <w:r w:rsidR="00275A44" w:rsidRPr="007D5C95">
              <w:rPr>
                <w:rFonts w:cs="Arial"/>
                <w:i/>
                <w:color w:val="FFFFFF" w:themeColor="background1"/>
                <w:sz w:val="16"/>
                <w:szCs w:val="16"/>
              </w:rPr>
              <w:t>,</w:t>
            </w:r>
            <w:r w:rsidR="00787A55" w:rsidRPr="007D5C95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 and </w:t>
            </w:r>
            <w:r w:rsidR="00ED58B1">
              <w:rPr>
                <w:rFonts w:cs="Arial"/>
                <w:i/>
                <w:color w:val="FFFFFF" w:themeColor="background1"/>
                <w:sz w:val="16"/>
                <w:szCs w:val="16"/>
              </w:rPr>
              <w:t>2</w:t>
            </w:r>
            <w:r w:rsidR="00787A55" w:rsidRPr="007D5C95">
              <w:rPr>
                <w:rFonts w:cs="Arial"/>
                <w:i/>
                <w:color w:val="FFFFFF" w:themeColor="background1"/>
                <w:sz w:val="16"/>
                <w:szCs w:val="16"/>
              </w:rPr>
              <w:t>.3</w:t>
            </w:r>
            <w:r w:rsidR="00CE1B9E" w:rsidRPr="007D5C95">
              <w:rPr>
                <w:rFonts w:cs="Arial"/>
                <w:i/>
                <w:color w:val="FFFFFF" w:themeColor="background1"/>
                <w:sz w:val="16"/>
                <w:szCs w:val="16"/>
              </w:rPr>
              <w:t>) as</w:t>
            </w:r>
            <w:r w:rsidR="00787A55" w:rsidRPr="007D5C95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 applicable)</w:t>
            </w:r>
          </w:p>
        </w:tc>
      </w:tr>
      <w:tr w:rsidR="00787A55" w:rsidRPr="007D5C95" w14:paraId="09E4D983" w14:textId="77777777" w:rsidTr="00DB3B54">
        <w:trPr>
          <w:trHeight w:val="209"/>
          <w:jc w:val="center"/>
        </w:trPr>
        <w:tc>
          <w:tcPr>
            <w:tcW w:w="10519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6C07FF95" w14:textId="12ED2D1D" w:rsidR="00787A55" w:rsidRPr="007D5C95" w:rsidRDefault="00D21135" w:rsidP="008D4DB8">
            <w:pPr>
              <w:pStyle w:val="NoSpacing"/>
              <w:keepNext/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87A55" w:rsidRPr="007D5C95">
              <w:rPr>
                <w:rFonts w:cs="Arial"/>
                <w:sz w:val="20"/>
                <w:szCs w:val="20"/>
              </w:rPr>
              <w:t>.1) Street address and lot on plan</w:t>
            </w:r>
            <w:r w:rsidR="00B4358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87A55" w:rsidRPr="007D5C95" w14:paraId="0D913174" w14:textId="77777777" w:rsidTr="00584F52">
        <w:trPr>
          <w:trHeight w:val="407"/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9BEFF" w14:textId="68E99BFE" w:rsidR="00787A55" w:rsidRPr="009469AA" w:rsidRDefault="00787A55" w:rsidP="009469AA">
            <w:pPr>
              <w:pStyle w:val="NoSpacing"/>
              <w:spacing w:before="40" w:after="40"/>
              <w:ind w:right="-165"/>
              <w:rPr>
                <w:rFonts w:cs="Arial"/>
                <w:sz w:val="16"/>
                <w:szCs w:val="16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Street address </w:t>
            </w:r>
            <w:r w:rsidRPr="007D5C95">
              <w:rPr>
                <w:rFonts w:cs="Arial"/>
                <w:b/>
                <w:sz w:val="20"/>
                <w:szCs w:val="20"/>
              </w:rPr>
              <w:t>AND</w:t>
            </w:r>
            <w:r w:rsidRPr="007D5C95">
              <w:rPr>
                <w:rFonts w:cs="Arial"/>
                <w:sz w:val="20"/>
                <w:szCs w:val="20"/>
              </w:rPr>
              <w:t xml:space="preserve"> lot on </w:t>
            </w:r>
            <w:r w:rsidRPr="00F92219">
              <w:rPr>
                <w:rFonts w:cs="Arial"/>
                <w:sz w:val="20"/>
                <w:szCs w:val="20"/>
              </w:rPr>
              <w:t xml:space="preserve">plan </w:t>
            </w:r>
            <w:r w:rsidRPr="00F92219">
              <w:rPr>
                <w:rFonts w:cs="Arial"/>
                <w:sz w:val="16"/>
                <w:szCs w:val="16"/>
              </w:rPr>
              <w:t>(a</w:t>
            </w:r>
            <w:r w:rsidRPr="00F92219">
              <w:rPr>
                <w:rFonts w:cs="Arial"/>
                <w:i/>
                <w:sz w:val="16"/>
                <w:szCs w:val="16"/>
              </w:rPr>
              <w:t>ll lots must be listed</w:t>
            </w:r>
            <w:r w:rsidRPr="00F92219">
              <w:rPr>
                <w:rFonts w:cs="Arial"/>
                <w:sz w:val="16"/>
                <w:szCs w:val="16"/>
              </w:rPr>
              <w:t>)</w:t>
            </w:r>
            <w:r w:rsidR="00FC171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87A55" w:rsidRPr="007D5C95" w14:paraId="5BD191C3" w14:textId="77777777" w:rsidTr="00DB3B54">
        <w:trPr>
          <w:jc w:val="center"/>
        </w:trPr>
        <w:tc>
          <w:tcPr>
            <w:tcW w:w="678" w:type="dxa"/>
            <w:vMerge w:val="restart"/>
            <w:shd w:val="clear" w:color="auto" w:fill="F2F2F2" w:themeFill="background1" w:themeFillShade="F2"/>
            <w:vAlign w:val="center"/>
          </w:tcPr>
          <w:p w14:paraId="1622E970" w14:textId="77777777" w:rsidR="00787A55" w:rsidRPr="007D5C95" w:rsidRDefault="00787A55" w:rsidP="008D4DB8">
            <w:pPr>
              <w:pStyle w:val="NoSpacing"/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a)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54622D4D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Unit No.</w:t>
            </w:r>
          </w:p>
        </w:tc>
        <w:tc>
          <w:tcPr>
            <w:tcW w:w="1249" w:type="dxa"/>
            <w:gridSpan w:val="3"/>
            <w:shd w:val="clear" w:color="auto" w:fill="F2F2F2" w:themeFill="background1" w:themeFillShade="F2"/>
          </w:tcPr>
          <w:p w14:paraId="5570C4FA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Street No.</w:t>
            </w:r>
          </w:p>
        </w:tc>
        <w:tc>
          <w:tcPr>
            <w:tcW w:w="4182" w:type="dxa"/>
            <w:gridSpan w:val="5"/>
            <w:shd w:val="clear" w:color="auto" w:fill="F2F2F2" w:themeFill="background1" w:themeFillShade="F2"/>
          </w:tcPr>
          <w:p w14:paraId="62419B23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Street Name and Type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09E97246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Suburb</w:t>
            </w:r>
          </w:p>
        </w:tc>
      </w:tr>
      <w:tr w:rsidR="00787A55" w:rsidRPr="007D5C95" w14:paraId="23CC160F" w14:textId="77777777" w:rsidTr="00DB3B54">
        <w:trPr>
          <w:jc w:val="center"/>
        </w:trPr>
        <w:tc>
          <w:tcPr>
            <w:tcW w:w="678" w:type="dxa"/>
            <w:vMerge/>
          </w:tcPr>
          <w:p w14:paraId="11D1D7BC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DFE5F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5D244964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4207B16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14:paraId="7D1EDB32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5D400B3F" w14:textId="77777777" w:rsidTr="00DB3B54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677711E4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64CDD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EFAFD9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Lot No.</w:t>
            </w: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39F173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i/>
                <w:sz w:val="18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 xml:space="preserve">Plan Type and Number </w:t>
            </w:r>
            <w:r w:rsidRPr="007D5C95">
              <w:rPr>
                <w:rFonts w:cs="Arial"/>
                <w:i/>
                <w:sz w:val="18"/>
                <w:szCs w:val="20"/>
              </w:rPr>
              <w:t>(</w:t>
            </w:r>
            <w:proofErr w:type="gramStart"/>
            <w:r w:rsidRPr="007D5C95">
              <w:rPr>
                <w:rFonts w:cs="Arial"/>
                <w:i/>
                <w:sz w:val="18"/>
                <w:szCs w:val="20"/>
              </w:rPr>
              <w:t>e.g.</w:t>
            </w:r>
            <w:proofErr w:type="gramEnd"/>
            <w:r w:rsidRPr="007D5C95">
              <w:rPr>
                <w:rFonts w:cs="Arial"/>
                <w:i/>
                <w:sz w:val="18"/>
                <w:szCs w:val="20"/>
              </w:rPr>
              <w:t xml:space="preserve"> RP, SP)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F0858C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</w:rPr>
            </w:pPr>
            <w:r w:rsidRPr="007D5C95">
              <w:rPr>
                <w:rFonts w:cs="Arial"/>
                <w:sz w:val="20"/>
              </w:rPr>
              <w:t>Local Government Area(s)</w:t>
            </w:r>
          </w:p>
        </w:tc>
      </w:tr>
      <w:tr w:rsidR="00787A55" w:rsidRPr="007D5C95" w14:paraId="56609A18" w14:textId="77777777" w:rsidTr="00DB3B54">
        <w:trPr>
          <w:jc w:val="center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7CFC6359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4A02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303885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F521A7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14:paraId="0B18ED9F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0C7FB18A" w14:textId="77777777" w:rsidTr="00DB3B54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46070" w14:textId="77777777" w:rsidR="00787A55" w:rsidRPr="007D5C95" w:rsidRDefault="00787A55" w:rsidP="008D4DB8">
            <w:pPr>
              <w:pStyle w:val="NoSpacing"/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b)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F47ABB" w14:textId="77777777" w:rsidR="00787A55" w:rsidRPr="007D5C95" w:rsidRDefault="00787A55" w:rsidP="008D4DB8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Unit No.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15542A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Street No.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4AAF3E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Street Name and Type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31AB27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Suburb</w:t>
            </w:r>
          </w:p>
        </w:tc>
      </w:tr>
      <w:tr w:rsidR="00787A55" w:rsidRPr="007D5C95" w14:paraId="66545695" w14:textId="77777777" w:rsidTr="00DB3B54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19CAC1B8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27675BF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658FD6AC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</w:tcPr>
          <w:p w14:paraId="5A2B621B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4D5F9141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581A70E2" w14:textId="77777777" w:rsidTr="00DB3B54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4C8A8884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14:paraId="79A4097D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1249" w:type="dxa"/>
            <w:gridSpan w:val="3"/>
            <w:shd w:val="clear" w:color="auto" w:fill="F2F2F2" w:themeFill="background1" w:themeFillShade="F2"/>
          </w:tcPr>
          <w:p w14:paraId="250D02F0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Lot No.</w:t>
            </w:r>
          </w:p>
        </w:tc>
        <w:tc>
          <w:tcPr>
            <w:tcW w:w="4182" w:type="dxa"/>
            <w:gridSpan w:val="5"/>
            <w:shd w:val="clear" w:color="auto" w:fill="F2F2F2" w:themeFill="background1" w:themeFillShade="F2"/>
          </w:tcPr>
          <w:p w14:paraId="7F3674D8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i/>
                <w:sz w:val="18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 xml:space="preserve">Plan Type and Number </w:t>
            </w:r>
            <w:r w:rsidRPr="007D5C95">
              <w:rPr>
                <w:rFonts w:cs="Arial"/>
                <w:i/>
                <w:sz w:val="18"/>
                <w:szCs w:val="20"/>
              </w:rPr>
              <w:t>(</w:t>
            </w:r>
            <w:proofErr w:type="gramStart"/>
            <w:r w:rsidRPr="007D5C95">
              <w:rPr>
                <w:rFonts w:cs="Arial"/>
                <w:i/>
                <w:sz w:val="18"/>
                <w:szCs w:val="20"/>
              </w:rPr>
              <w:t>e.g.</w:t>
            </w:r>
            <w:proofErr w:type="gramEnd"/>
            <w:r w:rsidRPr="007D5C95">
              <w:rPr>
                <w:rFonts w:cs="Arial"/>
                <w:i/>
                <w:sz w:val="18"/>
                <w:szCs w:val="20"/>
              </w:rPr>
              <w:t xml:space="preserve"> RP, SP)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672D837E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</w:rPr>
            </w:pPr>
            <w:r w:rsidRPr="007D5C95">
              <w:rPr>
                <w:rFonts w:cs="Arial"/>
                <w:sz w:val="20"/>
              </w:rPr>
              <w:t>Local Government Area(s)</w:t>
            </w:r>
          </w:p>
        </w:tc>
      </w:tr>
      <w:tr w:rsidR="00787A55" w:rsidRPr="007D5C95" w14:paraId="6DD4E820" w14:textId="77777777" w:rsidTr="00DB3B54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09696E77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CBF6EF9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3"/>
          </w:tcPr>
          <w:p w14:paraId="47111296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4182" w:type="dxa"/>
            <w:gridSpan w:val="5"/>
          </w:tcPr>
          <w:p w14:paraId="7502CCF2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77D528F" w14:textId="77777777" w:rsidR="00787A55" w:rsidRPr="007D5C95" w:rsidRDefault="00787A55" w:rsidP="00DB3B54">
            <w:pPr>
              <w:pStyle w:val="NoSpacing"/>
              <w:spacing w:before="40" w:after="40"/>
              <w:rPr>
                <w:rFonts w:cs="Arial"/>
              </w:rPr>
            </w:pPr>
          </w:p>
        </w:tc>
      </w:tr>
      <w:tr w:rsidR="00787A55" w:rsidRPr="007D5C95" w14:paraId="6901F38C" w14:textId="77777777" w:rsidTr="00DB3B54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A0BF6" w14:textId="713FBAFA" w:rsidR="00787A55" w:rsidRPr="007D5C95" w:rsidRDefault="00D21135" w:rsidP="00DB3B54">
            <w:pPr>
              <w:pStyle w:val="NoSpacing"/>
              <w:spacing w:before="40" w:after="40"/>
              <w:ind w:left="405" w:right="-165" w:hanging="383"/>
              <w:rPr>
                <w:rFonts w:cs="Arial"/>
                <w:i/>
                <w:sz w:val="18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87A55" w:rsidRPr="007D5C95">
              <w:rPr>
                <w:rFonts w:cs="Arial"/>
                <w:sz w:val="20"/>
                <w:szCs w:val="20"/>
              </w:rPr>
              <w:t xml:space="preserve">.2) </w:t>
            </w:r>
            <w:r w:rsidR="0083274D" w:rsidRPr="007D5C95">
              <w:rPr>
                <w:rFonts w:cs="Arial"/>
                <w:sz w:val="20"/>
                <w:szCs w:val="20"/>
              </w:rPr>
              <w:t>Coordinates of p</w:t>
            </w:r>
            <w:r w:rsidR="00787A55" w:rsidRPr="007D5C95">
              <w:rPr>
                <w:rFonts w:cs="Arial"/>
                <w:sz w:val="20"/>
                <w:szCs w:val="20"/>
              </w:rPr>
              <w:t xml:space="preserve">remises </w:t>
            </w:r>
            <w:r w:rsidR="00787A55" w:rsidRPr="007D5C95">
              <w:rPr>
                <w:rFonts w:cs="Arial"/>
                <w:i/>
                <w:sz w:val="16"/>
                <w:szCs w:val="16"/>
              </w:rPr>
              <w:t>(appropriate for development in remote areas)</w:t>
            </w:r>
          </w:p>
          <w:p w14:paraId="1709AB6B" w14:textId="75610D1C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b/>
                <w:i/>
                <w:sz w:val="16"/>
              </w:rPr>
              <w:t>Note</w:t>
            </w:r>
            <w:r w:rsidRPr="007D5C95">
              <w:rPr>
                <w:rFonts w:cs="Arial"/>
                <w:i/>
                <w:sz w:val="16"/>
              </w:rPr>
              <w:t xml:space="preserve">: Place each set of coordinates in a separate row. </w:t>
            </w:r>
          </w:p>
        </w:tc>
      </w:tr>
      <w:tr w:rsidR="00787A55" w:rsidRPr="007D5C95" w14:paraId="2E791570" w14:textId="77777777" w:rsidTr="00DB3B54">
        <w:trPr>
          <w:jc w:val="center"/>
        </w:trPr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92D3C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</w:t>
            </w:r>
            <w:r w:rsidR="0083274D" w:rsidRPr="007D5C95">
              <w:rPr>
                <w:rFonts w:cs="Arial"/>
                <w:sz w:val="20"/>
                <w:szCs w:val="20"/>
              </w:rPr>
              <w:t>C</w:t>
            </w:r>
            <w:r w:rsidRPr="007D5C95">
              <w:rPr>
                <w:rFonts w:cs="Arial"/>
                <w:sz w:val="20"/>
              </w:rPr>
              <w:t xml:space="preserve">oordinates </w:t>
            </w:r>
            <w:r w:rsidR="0083274D" w:rsidRPr="007D5C95">
              <w:rPr>
                <w:rFonts w:cs="Arial"/>
                <w:sz w:val="20"/>
              </w:rPr>
              <w:t xml:space="preserve">of premises </w:t>
            </w:r>
            <w:r w:rsidRPr="007D5C95">
              <w:rPr>
                <w:rFonts w:cs="Arial"/>
                <w:sz w:val="20"/>
              </w:rPr>
              <w:t>by longitude and latitude</w:t>
            </w:r>
          </w:p>
        </w:tc>
      </w:tr>
      <w:tr w:rsidR="00787A55" w:rsidRPr="007D5C95" w14:paraId="089BA4CE" w14:textId="77777777" w:rsidTr="004D341D">
        <w:trPr>
          <w:jc w:val="center"/>
        </w:trPr>
        <w:tc>
          <w:tcPr>
            <w:tcW w:w="233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6383DD4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Longitude(s)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003E69"/>
              <w:right w:val="single" w:sz="2" w:space="0" w:color="auto"/>
            </w:tcBorders>
            <w:shd w:val="clear" w:color="auto" w:fill="F2F2F2" w:themeFill="background1" w:themeFillShade="F2"/>
          </w:tcPr>
          <w:p w14:paraId="66A8ED8B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Latitude(s)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ADCD54" w14:textId="77777777" w:rsidR="00787A55" w:rsidRPr="007D5C95" w:rsidRDefault="00787A55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 xml:space="preserve">Datum 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BAAF592" w14:textId="77777777" w:rsidR="00787A55" w:rsidRPr="007D5C95" w:rsidRDefault="00787A55" w:rsidP="00DB3B54">
            <w:pPr>
              <w:pStyle w:val="NoSpacing"/>
              <w:spacing w:before="40" w:after="40"/>
              <w:ind w:right="-165"/>
              <w:rPr>
                <w:rFonts w:cs="Arial"/>
                <w:sz w:val="18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 xml:space="preserve">Local Government Area(s) </w:t>
            </w:r>
            <w:r w:rsidRPr="007D5C95">
              <w:rPr>
                <w:rFonts w:cs="Arial"/>
                <w:i/>
                <w:sz w:val="16"/>
                <w:szCs w:val="16"/>
              </w:rPr>
              <w:t>(if applicable)</w:t>
            </w:r>
          </w:p>
        </w:tc>
      </w:tr>
      <w:tr w:rsidR="0054080E" w:rsidRPr="007D5C95" w14:paraId="4854F99F" w14:textId="77777777" w:rsidTr="004D341D">
        <w:trPr>
          <w:trHeight w:val="584"/>
          <w:jc w:val="center"/>
        </w:trPr>
        <w:tc>
          <w:tcPr>
            <w:tcW w:w="233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0E203E" w14:textId="77777777" w:rsidR="0054080E" w:rsidRPr="007D5C95" w:rsidRDefault="0054080E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vMerge w:val="restart"/>
            <w:tcBorders>
              <w:top w:val="single" w:sz="2" w:space="0" w:color="003E69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6F7C735" w14:textId="77777777" w:rsidR="0054080E" w:rsidRPr="007D5C95" w:rsidRDefault="0054080E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1AA2308C" w14:textId="77777777" w:rsidR="0054080E" w:rsidRPr="007D5C95" w:rsidRDefault="0054080E" w:rsidP="0054080E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WGS84</w:t>
            </w:r>
          </w:p>
          <w:p w14:paraId="6C67A11F" w14:textId="196171F3" w:rsidR="0054080E" w:rsidRPr="007D5C95" w:rsidRDefault="0054080E" w:rsidP="0054080E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  <w:u w:val="single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GDA94</w:t>
            </w:r>
          </w:p>
        </w:tc>
        <w:tc>
          <w:tcPr>
            <w:tcW w:w="3535" w:type="dxa"/>
            <w:gridSpan w:val="2"/>
            <w:vMerge w:val="restart"/>
            <w:tcBorders>
              <w:left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E9D01A5" w14:textId="77777777" w:rsidR="0054080E" w:rsidRPr="007D5C95" w:rsidRDefault="0054080E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</w:tr>
      <w:tr w:rsidR="0054080E" w:rsidRPr="007D5C95" w14:paraId="168FD28A" w14:textId="77777777" w:rsidTr="004D341D">
        <w:trPr>
          <w:trHeight w:val="273"/>
          <w:jc w:val="center"/>
        </w:trPr>
        <w:tc>
          <w:tcPr>
            <w:tcW w:w="233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E9621FA" w14:textId="77777777" w:rsidR="0054080E" w:rsidRPr="007D5C95" w:rsidRDefault="0054080E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0A26F27" w14:textId="77777777" w:rsidR="0054080E" w:rsidRPr="007D5C95" w:rsidRDefault="0054080E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7CE6A5" w14:textId="257AE468" w:rsidR="0054080E" w:rsidRPr="007D5C95" w:rsidRDefault="0054080E" w:rsidP="0054080E">
            <w:pPr>
              <w:pStyle w:val="NoSpacing"/>
              <w:spacing w:before="2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Other: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28F0442" w14:textId="5AEA6DA3" w:rsidR="0054080E" w:rsidRPr="007D5C95" w:rsidRDefault="0054080E" w:rsidP="0054080E">
            <w:pPr>
              <w:pStyle w:val="NoSpacing"/>
              <w:spacing w:before="2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3A330B1" w14:textId="77777777" w:rsidR="0054080E" w:rsidRPr="007D5C95" w:rsidRDefault="0054080E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37F61101" w14:textId="77777777" w:rsidTr="00DB3B54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92B10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cs="Arial"/>
                <w:i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</w:t>
            </w:r>
            <w:r w:rsidR="0083274D" w:rsidRPr="007D5C95">
              <w:rPr>
                <w:rFonts w:cs="Arial"/>
                <w:sz w:val="20"/>
              </w:rPr>
              <w:t>C</w:t>
            </w:r>
            <w:r w:rsidRPr="007D5C95">
              <w:rPr>
                <w:rFonts w:cs="Arial"/>
                <w:sz w:val="20"/>
              </w:rPr>
              <w:t xml:space="preserve">oordinates </w:t>
            </w:r>
            <w:r w:rsidR="0083274D" w:rsidRPr="007D5C95">
              <w:rPr>
                <w:rFonts w:cs="Arial"/>
                <w:sz w:val="20"/>
              </w:rPr>
              <w:t xml:space="preserve">of premises </w:t>
            </w:r>
            <w:r w:rsidRPr="007D5C95">
              <w:rPr>
                <w:rFonts w:cs="Arial"/>
                <w:sz w:val="20"/>
              </w:rPr>
              <w:t>by easting and northing</w:t>
            </w:r>
          </w:p>
        </w:tc>
      </w:tr>
      <w:tr w:rsidR="00787A55" w:rsidRPr="007D5C95" w14:paraId="0DFD817B" w14:textId="77777777" w:rsidTr="004D341D">
        <w:trPr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003E69"/>
              <w:right w:val="single" w:sz="2" w:space="0" w:color="auto"/>
            </w:tcBorders>
            <w:shd w:val="clear" w:color="auto" w:fill="F2F2F2" w:themeFill="background1" w:themeFillShade="F2"/>
          </w:tcPr>
          <w:p w14:paraId="75F72781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Easting(s)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003E69"/>
              <w:right w:val="single" w:sz="2" w:space="0" w:color="auto"/>
            </w:tcBorders>
            <w:shd w:val="clear" w:color="auto" w:fill="F2F2F2" w:themeFill="background1" w:themeFillShade="F2"/>
          </w:tcPr>
          <w:p w14:paraId="25B37F65" w14:textId="77777777" w:rsidR="00787A55" w:rsidRPr="007D5C95" w:rsidRDefault="00787A55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Northing(s)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22AFF29" w14:textId="77777777" w:rsidR="00787A55" w:rsidRPr="007D5C95" w:rsidRDefault="00787A55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Zone Ref.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8BADF2" w14:textId="77777777" w:rsidR="00787A55" w:rsidRPr="007D5C95" w:rsidRDefault="00787A55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79D0609" w14:textId="77777777" w:rsidR="00787A55" w:rsidRPr="007D5C95" w:rsidRDefault="00787A55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 xml:space="preserve">Local Government Area(s) </w:t>
            </w:r>
            <w:r w:rsidRPr="007D5C95">
              <w:rPr>
                <w:rFonts w:cs="Arial"/>
                <w:i/>
                <w:sz w:val="16"/>
                <w:szCs w:val="16"/>
              </w:rPr>
              <w:t>(if applicable)</w:t>
            </w:r>
          </w:p>
        </w:tc>
      </w:tr>
      <w:tr w:rsidR="0079276C" w:rsidRPr="007D5C95" w14:paraId="24156C85" w14:textId="77777777" w:rsidTr="004D341D">
        <w:trPr>
          <w:trHeight w:val="487"/>
          <w:jc w:val="center"/>
        </w:trPr>
        <w:tc>
          <w:tcPr>
            <w:tcW w:w="177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5D08F9" w14:textId="77777777" w:rsidR="0079276C" w:rsidRPr="007D5C95" w:rsidRDefault="0079276C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vMerge w:val="restart"/>
            <w:tcBorders>
              <w:top w:val="single" w:sz="2" w:space="0" w:color="003E69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92E289F" w14:textId="77777777" w:rsidR="0079276C" w:rsidRPr="007D5C95" w:rsidRDefault="0079276C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D958BD" w14:textId="77777777" w:rsidR="0079276C" w:rsidRPr="007D5C95" w:rsidRDefault="0079276C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54</w:t>
            </w:r>
          </w:p>
          <w:p w14:paraId="7F2E49F6" w14:textId="77777777" w:rsidR="0079276C" w:rsidRPr="007D5C95" w:rsidRDefault="0079276C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55</w:t>
            </w:r>
          </w:p>
          <w:p w14:paraId="2DD85396" w14:textId="77777777" w:rsidR="0079276C" w:rsidRPr="007D5C95" w:rsidRDefault="0079276C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56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5F0B66A6" w14:textId="77777777" w:rsidR="0079276C" w:rsidRPr="007D5C95" w:rsidRDefault="0079276C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WGS84</w:t>
            </w:r>
          </w:p>
          <w:p w14:paraId="3966F9CA" w14:textId="10F615C4" w:rsidR="0079276C" w:rsidRPr="007D5C95" w:rsidRDefault="0079276C" w:rsidP="0079276C">
            <w:pPr>
              <w:pStyle w:val="NoSpacing"/>
              <w:spacing w:before="40" w:after="40"/>
              <w:ind w:right="-165"/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GDA94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F0B0040" w14:textId="77777777" w:rsidR="0079276C" w:rsidRPr="007D5C95" w:rsidRDefault="0079276C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</w:tr>
      <w:tr w:rsidR="0079276C" w:rsidRPr="007D5C95" w14:paraId="27B533C2" w14:textId="77777777" w:rsidTr="004D341D">
        <w:trPr>
          <w:trHeight w:val="314"/>
          <w:jc w:val="center"/>
        </w:trPr>
        <w:tc>
          <w:tcPr>
            <w:tcW w:w="177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133A142" w14:textId="77777777" w:rsidR="0079276C" w:rsidRPr="007D5C95" w:rsidRDefault="0079276C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4BE1966" w14:textId="77777777" w:rsidR="0079276C" w:rsidRPr="007D5C95" w:rsidRDefault="0079276C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E12F48" w14:textId="77777777" w:rsidR="0079276C" w:rsidRPr="007D5C95" w:rsidRDefault="0079276C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9DDC11" w14:textId="614DA073" w:rsidR="0079276C" w:rsidRPr="007D5C95" w:rsidRDefault="0079276C" w:rsidP="0079276C">
            <w:pPr>
              <w:pStyle w:val="NoSpacing"/>
              <w:spacing w:before="20" w:after="40"/>
              <w:rPr>
                <w:rFonts w:cs="Arial"/>
                <w:sz w:val="20"/>
                <w:szCs w:val="20"/>
                <w:shd w:val="clear" w:color="auto" w:fill="FFFFFF" w:themeFill="background1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Other: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28DF8CBD" w14:textId="7734E764" w:rsidR="0079276C" w:rsidRPr="007D5C95" w:rsidRDefault="0079276C" w:rsidP="0079276C">
            <w:pPr>
              <w:pStyle w:val="NoSpacing"/>
              <w:spacing w:before="20" w:after="40"/>
              <w:rPr>
                <w:rFonts w:cs="Arial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5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326EF40" w14:textId="77777777" w:rsidR="0079276C" w:rsidRPr="007D5C95" w:rsidRDefault="0079276C" w:rsidP="00DB3B54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</w:p>
        </w:tc>
      </w:tr>
      <w:tr w:rsidR="00787A55" w:rsidRPr="007D5C95" w14:paraId="0B8A179B" w14:textId="77777777" w:rsidTr="00DB3B54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F0F8EA" w14:textId="34EF9961" w:rsidR="00787A55" w:rsidRPr="007D5C95" w:rsidRDefault="00D21135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87A55" w:rsidRPr="007D5C95">
              <w:rPr>
                <w:rFonts w:cs="Arial"/>
                <w:sz w:val="20"/>
                <w:szCs w:val="20"/>
              </w:rPr>
              <w:t>.3) Additional premises</w:t>
            </w:r>
          </w:p>
        </w:tc>
      </w:tr>
      <w:tr w:rsidR="00787A55" w:rsidRPr="007D5C95" w14:paraId="78869A00" w14:textId="77777777" w:rsidTr="00DB3B54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84CAE" w14:textId="02D96EB2" w:rsidR="00787A55" w:rsidRPr="007D5C95" w:rsidRDefault="00787A55" w:rsidP="00DB3B54">
            <w:pPr>
              <w:spacing w:before="40" w:after="40"/>
              <w:ind w:left="279" w:hanging="271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Additional premises are relevant to this </w:t>
            </w:r>
            <w:r w:rsidR="00E54172">
              <w:rPr>
                <w:rFonts w:cs="Arial"/>
                <w:sz w:val="20"/>
                <w:szCs w:val="20"/>
              </w:rPr>
              <w:t>temporary use licence</w:t>
            </w:r>
            <w:r w:rsidRPr="007D5C95">
              <w:rPr>
                <w:rFonts w:cs="Arial"/>
                <w:sz w:val="20"/>
                <w:szCs w:val="20"/>
              </w:rPr>
              <w:t xml:space="preserve"> application and the details</w:t>
            </w:r>
            <w:r w:rsidR="00C548A2" w:rsidRPr="007D5C95">
              <w:rPr>
                <w:rFonts w:cs="Arial"/>
                <w:sz w:val="20"/>
                <w:szCs w:val="20"/>
              </w:rPr>
              <w:t xml:space="preserve"> of these premises</w:t>
            </w:r>
            <w:r w:rsidRPr="007D5C95">
              <w:rPr>
                <w:rFonts w:cs="Arial"/>
                <w:sz w:val="20"/>
                <w:szCs w:val="20"/>
              </w:rPr>
              <w:t xml:space="preserve"> have been attached in a schedule to this </w:t>
            </w:r>
            <w:r w:rsidR="00EB14C8">
              <w:rPr>
                <w:rFonts w:cs="Arial"/>
                <w:sz w:val="20"/>
                <w:szCs w:val="20"/>
              </w:rPr>
              <w:t>T</w:t>
            </w:r>
            <w:r w:rsidR="00CD2FB1">
              <w:rPr>
                <w:rFonts w:cs="Arial"/>
                <w:sz w:val="20"/>
                <w:szCs w:val="20"/>
              </w:rPr>
              <w:t>emporary use licence</w:t>
            </w:r>
            <w:r w:rsidR="00C548A2" w:rsidRPr="007D5C95">
              <w:rPr>
                <w:rFonts w:cs="Arial"/>
                <w:sz w:val="20"/>
                <w:szCs w:val="20"/>
              </w:rPr>
              <w:t xml:space="preserve"> </w:t>
            </w:r>
            <w:r w:rsidRPr="007D5C95">
              <w:rPr>
                <w:rFonts w:cs="Arial"/>
                <w:sz w:val="20"/>
                <w:szCs w:val="20"/>
              </w:rPr>
              <w:t>application</w:t>
            </w:r>
            <w:r w:rsidR="006748B6">
              <w:rPr>
                <w:rFonts w:cs="Arial"/>
                <w:sz w:val="20"/>
                <w:szCs w:val="20"/>
              </w:rPr>
              <w:t xml:space="preserve">. See Schedule 1 – additional premises at the end of this </w:t>
            </w:r>
            <w:proofErr w:type="gramStart"/>
            <w:r w:rsidR="006748B6">
              <w:rPr>
                <w:rFonts w:cs="Arial"/>
                <w:sz w:val="20"/>
                <w:szCs w:val="20"/>
              </w:rPr>
              <w:t>form</w:t>
            </w:r>
            <w:proofErr w:type="gramEnd"/>
          </w:p>
          <w:p w14:paraId="786291F7" w14:textId="5F3297F5" w:rsidR="00960D72" w:rsidRPr="007D5C95" w:rsidRDefault="0045175A" w:rsidP="008D4DB8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="00960D72" w:rsidRPr="007D5C95">
              <w:rPr>
                <w:rFonts w:cs="Arial"/>
                <w:sz w:val="20"/>
                <w:szCs w:val="20"/>
              </w:rPr>
              <w:t xml:space="preserve"> </w:t>
            </w:r>
            <w:r w:rsidR="002D4C33" w:rsidRPr="007D5C95">
              <w:rPr>
                <w:rFonts w:cs="Arial"/>
                <w:sz w:val="20"/>
                <w:szCs w:val="20"/>
              </w:rPr>
              <w:t>N</w:t>
            </w:r>
            <w:r w:rsidR="00960D72" w:rsidRPr="007D5C95">
              <w:rPr>
                <w:rFonts w:cs="Arial"/>
                <w:sz w:val="20"/>
                <w:szCs w:val="20"/>
              </w:rPr>
              <w:t>ot required</w:t>
            </w:r>
            <w:r w:rsidR="00960D72"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</w:tbl>
    <w:p w14:paraId="5ECEFA25" w14:textId="77777777" w:rsidR="00787A55" w:rsidRPr="007D5C95" w:rsidDel="00C41CC6" w:rsidRDefault="00787A55" w:rsidP="00DB3B54">
      <w:pPr>
        <w:pStyle w:val="NoSpacing"/>
        <w:ind w:right="-23"/>
        <w:rPr>
          <w:rFonts w:cs="Arial"/>
          <w:szCs w:val="22"/>
        </w:rPr>
      </w:pPr>
    </w:p>
    <w:p w14:paraId="4AD14F61" w14:textId="59F89B55" w:rsidR="00787A55" w:rsidRPr="007D5C95" w:rsidRDefault="00B420ED" w:rsidP="00B420ED">
      <w:pPr>
        <w:pStyle w:val="Heading1"/>
      </w:pPr>
      <w:r w:rsidRPr="007D5C95">
        <w:t xml:space="preserve">PART 3 – </w:t>
      </w:r>
      <w:r w:rsidR="00226333" w:rsidRPr="00226333">
        <w:t xml:space="preserve">EXISTING </w:t>
      </w:r>
      <w:r w:rsidRPr="00226333">
        <w:t>DEVELOPMENT</w:t>
      </w:r>
      <w:r w:rsidR="00226333" w:rsidRPr="00226333">
        <w:t xml:space="preserve"> AND</w:t>
      </w:r>
      <w:r w:rsidR="00226333">
        <w:t xml:space="preserve"> </w:t>
      </w:r>
      <w:r w:rsidR="00C81B0A">
        <w:t xml:space="preserve">DETAILS </w:t>
      </w:r>
      <w:r w:rsidR="00F92219">
        <w:t>OF</w:t>
      </w:r>
      <w:r w:rsidR="00415C6F">
        <w:t xml:space="preserve"> PROPOSED</w:t>
      </w:r>
      <w:r w:rsidR="00F92219">
        <w:t xml:space="preserve"> </w:t>
      </w:r>
      <w:r w:rsidR="00226333">
        <w:t>TEMPORARY USE</w:t>
      </w:r>
      <w:r w:rsidRPr="007D5C95">
        <w:t xml:space="preserve"> </w:t>
      </w:r>
    </w:p>
    <w:p w14:paraId="2E29EC14" w14:textId="49365726" w:rsidR="00C510F9" w:rsidRDefault="00415C6F" w:rsidP="00C510F9">
      <w:pPr>
        <w:pStyle w:val="NoSpacing"/>
        <w:ind w:right="-165"/>
        <w:rPr>
          <w:i/>
          <w:sz w:val="16"/>
        </w:rPr>
      </w:pPr>
      <w:r w:rsidRPr="007D5C95">
        <w:rPr>
          <w:rFonts w:cs="Arial"/>
          <w:b/>
          <w:i/>
          <w:sz w:val="16"/>
        </w:rPr>
        <w:t>Note:</w:t>
      </w:r>
      <w:r w:rsidRPr="007D5C95">
        <w:rPr>
          <w:rFonts w:cs="Arial"/>
          <w:b/>
          <w:i/>
          <w:sz w:val="16"/>
        </w:rPr>
        <w:tab/>
      </w:r>
      <w:r w:rsidR="007D60EA">
        <w:rPr>
          <w:rFonts w:cs="Arial"/>
          <w:i/>
          <w:sz w:val="16"/>
        </w:rPr>
        <w:t xml:space="preserve">Part 3 is to be completed only when </w:t>
      </w:r>
      <w:r w:rsidR="00CB3D34">
        <w:rPr>
          <w:rFonts w:cs="Arial"/>
          <w:i/>
          <w:sz w:val="16"/>
        </w:rPr>
        <w:t>the application is for a new temporary use licence under section 275</w:t>
      </w:r>
      <w:r w:rsidR="003A1F75">
        <w:rPr>
          <w:rFonts w:cs="Arial"/>
          <w:i/>
          <w:sz w:val="16"/>
        </w:rPr>
        <w:t>H of the Planning Act 2016</w:t>
      </w:r>
      <w:r w:rsidRPr="007D5C95">
        <w:rPr>
          <w:i/>
          <w:sz w:val="16"/>
        </w:rPr>
        <w:t>.</w:t>
      </w:r>
    </w:p>
    <w:p w14:paraId="470EE360" w14:textId="77777777" w:rsidR="003A1F75" w:rsidRPr="003F0B43" w:rsidRDefault="003A1F75" w:rsidP="00C510F9">
      <w:pPr>
        <w:pStyle w:val="NoSpacing"/>
        <w:ind w:right="-165"/>
        <w:rPr>
          <w:rFonts w:cs="Arial"/>
          <w:i/>
          <w:sz w:val="16"/>
        </w:rPr>
      </w:pPr>
    </w:p>
    <w:p w14:paraId="3E418DB3" w14:textId="488DBE28" w:rsidR="00787A55" w:rsidRPr="007D5C95" w:rsidRDefault="00787A55" w:rsidP="00C11E2C">
      <w:pPr>
        <w:pStyle w:val="Heading2"/>
      </w:pPr>
      <w:r w:rsidRPr="007D5C95">
        <w:t xml:space="preserve">Section 1 – </w:t>
      </w:r>
      <w:r w:rsidR="00C81B0A">
        <w:t>Existing development details</w:t>
      </w:r>
    </w:p>
    <w:tbl>
      <w:tblPr>
        <w:tblStyle w:val="TableGrid"/>
        <w:tblW w:w="10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787A55" w:rsidRPr="007D5C95" w14:paraId="57E0CE1A" w14:textId="77777777" w:rsidTr="00584F52">
        <w:trPr>
          <w:trHeight w:val="20"/>
          <w:jc w:val="center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E5F479" w14:textId="23BA254E" w:rsidR="00787A55" w:rsidRPr="007D5C95" w:rsidRDefault="00D21135" w:rsidP="008D4DB8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787A55" w:rsidRPr="007D5C95">
              <w:rPr>
                <w:rFonts w:cs="Arial"/>
                <w:sz w:val="20"/>
              </w:rPr>
              <w:t>.1) Provide details about the</w:t>
            </w:r>
            <w:r>
              <w:rPr>
                <w:rFonts w:cs="Arial"/>
                <w:sz w:val="20"/>
              </w:rPr>
              <w:t xml:space="preserve"> lawful approval/development</w:t>
            </w:r>
            <w:r w:rsidR="00787A55" w:rsidRPr="007D5C95">
              <w:rPr>
                <w:rFonts w:cs="Arial"/>
                <w:sz w:val="20"/>
              </w:rPr>
              <w:t xml:space="preserve"> </w:t>
            </w:r>
          </w:p>
        </w:tc>
      </w:tr>
      <w:tr w:rsidR="00787A55" w:rsidRPr="007D5C95" w14:paraId="165E2059" w14:textId="77777777" w:rsidTr="00584F52">
        <w:trPr>
          <w:trHeight w:val="20"/>
          <w:jc w:val="center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F96EE" w14:textId="1952A3A4" w:rsidR="00787A55" w:rsidRPr="007D5C95" w:rsidRDefault="00787A55" w:rsidP="008D4DB8">
            <w:pPr>
              <w:pStyle w:val="NoSpacing"/>
              <w:spacing w:before="40" w:after="40"/>
              <w:ind w:right="-108"/>
              <w:rPr>
                <w:rFonts w:cs="Arial"/>
                <w:sz w:val="20"/>
              </w:rPr>
            </w:pPr>
            <w:r w:rsidRPr="00584F52">
              <w:rPr>
                <w:rFonts w:cs="Arial"/>
                <w:sz w:val="20"/>
              </w:rPr>
              <w:t xml:space="preserve">a) What </w:t>
            </w:r>
            <w:r w:rsidR="00456775" w:rsidRPr="00584F52">
              <w:rPr>
                <w:rFonts w:cs="Arial"/>
                <w:sz w:val="20"/>
              </w:rPr>
              <w:t xml:space="preserve">type of existing </w:t>
            </w:r>
            <w:r w:rsidR="004076A9" w:rsidRPr="00584F52">
              <w:rPr>
                <w:rFonts w:cs="Arial"/>
                <w:sz w:val="20"/>
              </w:rPr>
              <w:t xml:space="preserve">lawful use </w:t>
            </w:r>
            <w:r w:rsidR="00456775" w:rsidRPr="00584F52">
              <w:rPr>
                <w:rFonts w:cs="Arial"/>
                <w:sz w:val="20"/>
              </w:rPr>
              <w:t>exists?</w:t>
            </w:r>
          </w:p>
        </w:tc>
      </w:tr>
      <w:tr w:rsidR="00CD2FB1" w:rsidRPr="007D5C95" w14:paraId="21996FC6" w14:textId="77777777" w:rsidTr="00584F52">
        <w:trPr>
          <w:trHeight w:val="20"/>
          <w:jc w:val="center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25437" w14:textId="784E2C05" w:rsidR="00CD2FB1" w:rsidRPr="007D5C95" w:rsidRDefault="00CD2FB1" w:rsidP="00AF58E9">
            <w:pPr>
              <w:pStyle w:val="NoSpacing"/>
              <w:spacing w:before="40" w:after="40"/>
              <w:ind w:right="-164"/>
              <w:rPr>
                <w:rFonts w:cs="Arial"/>
                <w:i/>
                <w:sz w:val="18"/>
                <w:szCs w:val="18"/>
              </w:rPr>
            </w:pP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Development conditions of a development approval – material change of use only</w:t>
            </w:r>
          </w:p>
          <w:p w14:paraId="6434BDB6" w14:textId="1B782221" w:rsidR="00CD2FB1" w:rsidRDefault="00CD2FB1" w:rsidP="00AF58E9">
            <w:pPr>
              <w:pStyle w:val="NoSpacing"/>
              <w:spacing w:before="40" w:after="40"/>
              <w:ind w:right="-164"/>
              <w:rPr>
                <w:rFonts w:cs="Arial"/>
                <w:sz w:val="20"/>
              </w:rPr>
            </w:pP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Requirements of a Ministerial Infrastructure Designation (designation)</w:t>
            </w:r>
          </w:p>
          <w:p w14:paraId="6AC21B1C" w14:textId="45E2BC28" w:rsidR="00BC53E6" w:rsidRPr="007D5C95" w:rsidRDefault="00BC53E6" w:rsidP="00AF58E9">
            <w:pPr>
              <w:pStyle w:val="NoSpacing"/>
              <w:spacing w:before="40" w:after="40"/>
              <w:ind w:right="-164"/>
              <w:rPr>
                <w:rFonts w:cs="Arial"/>
                <w:sz w:val="20"/>
              </w:rPr>
            </w:pP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An infrastructure agreement</w:t>
            </w:r>
          </w:p>
          <w:p w14:paraId="40128587" w14:textId="125C7F8E" w:rsidR="00CD2FB1" w:rsidRPr="007D5C95" w:rsidRDefault="00CD2FB1" w:rsidP="00CD2FB1">
            <w:pPr>
              <w:pStyle w:val="NoSpacing"/>
              <w:spacing w:before="40" w:after="40"/>
              <w:ind w:right="-164"/>
              <w:rPr>
                <w:rFonts w:cs="Arial"/>
                <w:sz w:val="20"/>
              </w:rPr>
            </w:pP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Other restriction on a lawful use</w:t>
            </w:r>
            <w:r w:rsidR="00D21135">
              <w:rPr>
                <w:rFonts w:cs="Arial"/>
                <w:sz w:val="20"/>
              </w:rPr>
              <w:t xml:space="preserve"> </w:t>
            </w:r>
            <w:r w:rsidR="00D21135" w:rsidRPr="00D21135">
              <w:rPr>
                <w:rFonts w:cs="Arial"/>
                <w:i/>
                <w:sz w:val="16"/>
                <w:szCs w:val="16"/>
              </w:rPr>
              <w:t>(</w:t>
            </w:r>
            <w:proofErr w:type="gramStart"/>
            <w:r w:rsidR="00D21135" w:rsidRPr="00D21135">
              <w:rPr>
                <w:rFonts w:cs="Arial"/>
                <w:i/>
                <w:sz w:val="16"/>
                <w:szCs w:val="16"/>
              </w:rPr>
              <w:t>i.e.</w:t>
            </w:r>
            <w:proofErr w:type="gramEnd"/>
            <w:r w:rsidR="00D21135" w:rsidRPr="00D21135">
              <w:rPr>
                <w:rFonts w:cs="Arial"/>
                <w:i/>
                <w:sz w:val="16"/>
                <w:szCs w:val="16"/>
              </w:rPr>
              <w:t xml:space="preserve"> accepted development, subject to requirements)</w:t>
            </w:r>
            <w:r>
              <w:rPr>
                <w:rFonts w:cs="Arial"/>
                <w:sz w:val="20"/>
              </w:rPr>
              <w:t xml:space="preserve"> – specified below:</w:t>
            </w:r>
          </w:p>
        </w:tc>
      </w:tr>
      <w:tr w:rsidR="005164A0" w:rsidRPr="007D5C95" w14:paraId="6EBA13F5" w14:textId="77777777" w:rsidTr="00584F52">
        <w:trPr>
          <w:trHeight w:val="20"/>
          <w:jc w:val="center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AE01" w14:textId="77777777" w:rsidR="005164A0" w:rsidRPr="007D5C95" w:rsidRDefault="005164A0" w:rsidP="00AF58E9">
            <w:pPr>
              <w:pStyle w:val="NoSpacing"/>
              <w:spacing w:before="40" w:after="40"/>
              <w:ind w:right="-164"/>
              <w:rPr>
                <w:rFonts w:cs="Arial"/>
                <w:sz w:val="20"/>
                <w:shd w:val="clear" w:color="auto" w:fill="FFFFFF" w:themeFill="background1"/>
              </w:rPr>
            </w:pPr>
          </w:p>
        </w:tc>
      </w:tr>
      <w:tr w:rsidR="00F92219" w:rsidRPr="007D5C95" w14:paraId="1EAA5651" w14:textId="77777777" w:rsidTr="00584F52">
        <w:trPr>
          <w:trHeight w:val="20"/>
          <w:jc w:val="center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8F75E3" w14:textId="4723C0CD" w:rsidR="00F92219" w:rsidRPr="007D5C95" w:rsidRDefault="00E90BB9" w:rsidP="0070228C">
            <w:pPr>
              <w:pStyle w:val="NoSpacing"/>
              <w:spacing w:before="40" w:after="40"/>
              <w:rPr>
                <w:rFonts w:cs="Arial"/>
                <w:sz w:val="20"/>
                <w:shd w:val="clear" w:color="auto" w:fill="FFFFFF" w:themeFill="background1"/>
              </w:rPr>
            </w:pPr>
            <w:r>
              <w:rPr>
                <w:rFonts w:cs="Arial"/>
                <w:sz w:val="20"/>
              </w:rPr>
              <w:t>3</w:t>
            </w:r>
            <w:r w:rsidR="00F92219" w:rsidRPr="007D5C95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2</w:t>
            </w:r>
            <w:r w:rsidR="00F92219" w:rsidRPr="007D5C95">
              <w:rPr>
                <w:rFonts w:cs="Arial"/>
                <w:sz w:val="20"/>
              </w:rPr>
              <w:t xml:space="preserve">) Provide a description of the </w:t>
            </w:r>
            <w:r w:rsidR="00F92219">
              <w:rPr>
                <w:rFonts w:cs="Arial"/>
                <w:sz w:val="20"/>
              </w:rPr>
              <w:t xml:space="preserve">existing development approval, designation, or any other lawful use </w:t>
            </w:r>
            <w:r w:rsidR="00F92219" w:rsidRPr="007D5C95">
              <w:rPr>
                <w:rFonts w:cs="Arial"/>
                <w:i/>
                <w:sz w:val="16"/>
                <w:szCs w:val="16"/>
              </w:rPr>
              <w:t>(</w:t>
            </w:r>
            <w:proofErr w:type="gramStart"/>
            <w:r w:rsidR="0070228C">
              <w:rPr>
                <w:rFonts w:cs="Arial"/>
                <w:i/>
                <w:sz w:val="16"/>
                <w:szCs w:val="16"/>
              </w:rPr>
              <w:t>i.e.</w:t>
            </w:r>
            <w:proofErr w:type="gramEnd"/>
            <w:r w:rsidR="0070228C">
              <w:rPr>
                <w:rFonts w:cs="Arial"/>
                <w:i/>
                <w:sz w:val="16"/>
                <w:szCs w:val="16"/>
              </w:rPr>
              <w:t xml:space="preserve"> identify the approved use(s) and reference number(s))</w:t>
            </w:r>
          </w:p>
        </w:tc>
      </w:tr>
      <w:tr w:rsidR="00F92219" w:rsidRPr="007D5C95" w14:paraId="337A6FCB" w14:textId="77777777" w:rsidTr="00584F52">
        <w:trPr>
          <w:trHeight w:val="20"/>
          <w:jc w:val="center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543D" w14:textId="69BD7D42" w:rsidR="00E90BB9" w:rsidRPr="007D5C95" w:rsidRDefault="00E90BB9" w:rsidP="00F92219">
            <w:pPr>
              <w:pStyle w:val="NoSpacing"/>
              <w:spacing w:before="40" w:after="40"/>
              <w:ind w:right="-164"/>
              <w:rPr>
                <w:rFonts w:cs="Arial"/>
                <w:sz w:val="20"/>
                <w:shd w:val="clear" w:color="auto" w:fill="FFFFFF" w:themeFill="background1"/>
              </w:rPr>
            </w:pPr>
          </w:p>
        </w:tc>
      </w:tr>
    </w:tbl>
    <w:p w14:paraId="1019A647" w14:textId="77777777" w:rsidR="00787A55" w:rsidRPr="007D5C95" w:rsidRDefault="00787A55" w:rsidP="00DB3B54">
      <w:pPr>
        <w:pStyle w:val="NoSpacing"/>
        <w:ind w:right="-165"/>
        <w:rPr>
          <w:rFonts w:cs="Arial"/>
          <w:szCs w:val="22"/>
        </w:rPr>
      </w:pPr>
    </w:p>
    <w:p w14:paraId="430CA8CA" w14:textId="71DFB90B" w:rsidR="00787A55" w:rsidRPr="007D5C95" w:rsidRDefault="00787A55" w:rsidP="00C11E2C">
      <w:pPr>
        <w:pStyle w:val="Heading2"/>
      </w:pPr>
      <w:r w:rsidRPr="007D5C95">
        <w:t xml:space="preserve">Section 2 – </w:t>
      </w:r>
      <w:r w:rsidR="00C81B0A">
        <w:t>Details of</w:t>
      </w:r>
      <w:r w:rsidR="004076A9">
        <w:t xml:space="preserve"> application for</w:t>
      </w:r>
      <w:r w:rsidR="00C81B0A">
        <w:t xml:space="preserve"> </w:t>
      </w:r>
      <w:r w:rsidR="004076A9">
        <w:t>t</w:t>
      </w:r>
      <w:r w:rsidR="00C81B0A">
        <w:t>emporary use licence</w:t>
      </w:r>
    </w:p>
    <w:tbl>
      <w:tblPr>
        <w:tblStyle w:val="TableGrid"/>
        <w:tblW w:w="10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F05161" w:rsidRPr="007D5C95" w14:paraId="69EE3C9C" w14:textId="77777777" w:rsidTr="008D16A2">
        <w:trPr>
          <w:trHeight w:val="20"/>
          <w:jc w:val="center"/>
        </w:trPr>
        <w:tc>
          <w:tcPr>
            <w:tcW w:w="10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10B60" w14:textId="4EAB11EE" w:rsidR="00F05161" w:rsidRDefault="00F05161" w:rsidP="00034A90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4.1) Provide details of how temporary use licence application is seeking to the change the existing lawful use</w:t>
            </w:r>
          </w:p>
        </w:tc>
      </w:tr>
      <w:tr w:rsidR="00F05161" w:rsidRPr="007D5C95" w14:paraId="0A2712A2" w14:textId="77777777" w:rsidTr="00F05161">
        <w:trPr>
          <w:trHeight w:val="20"/>
          <w:jc w:val="center"/>
        </w:trPr>
        <w:tc>
          <w:tcPr>
            <w:tcW w:w="10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FABD" w14:textId="3E2AB8DB" w:rsidR="00F05161" w:rsidRDefault="00F05161" w:rsidP="003F0B43">
            <w:pPr>
              <w:pStyle w:val="Heading3"/>
            </w:pPr>
            <w:r w:rsidRPr="007D5C95">
              <w:rPr>
                <w:shd w:val="clear" w:color="auto" w:fill="FFFFFF" w:themeFill="background1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shd w:val="clear" w:color="auto" w:fill="FFFFFF" w:themeFill="background1"/>
              </w:rPr>
            </w:r>
            <w:r w:rsidR="002D6934">
              <w:rPr>
                <w:shd w:val="clear" w:color="auto" w:fill="FFFFFF" w:themeFill="background1"/>
              </w:rPr>
              <w:fldChar w:fldCharType="separate"/>
            </w:r>
            <w:r w:rsidRPr="007D5C95">
              <w:rPr>
                <w:shd w:val="clear" w:color="auto" w:fill="FFFFFF" w:themeFill="background1"/>
              </w:rPr>
              <w:fldChar w:fldCharType="end"/>
            </w:r>
            <w:r w:rsidRPr="007D5C95">
              <w:t xml:space="preserve"> </w:t>
            </w:r>
            <w:r>
              <w:t xml:space="preserve">If for a development approval for a material change of use – changes to a condition of the development approval </w:t>
            </w:r>
          </w:p>
          <w:p w14:paraId="25B63BB8" w14:textId="74B70833" w:rsidR="00F05161" w:rsidRDefault="00F05161" w:rsidP="00034A90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If the premises is a designated premises – the premises is not required to comply with a requirement stated in the    designation </w:t>
            </w:r>
          </w:p>
          <w:p w14:paraId="518E1658" w14:textId="119AB95C" w:rsidR="00F05161" w:rsidRDefault="00F05161" w:rsidP="00034A90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Otherwise – changes the existing lawful use by increasing the intensity or scale of the </w:t>
            </w:r>
            <w:proofErr w:type="gramStart"/>
            <w:r>
              <w:rPr>
                <w:rFonts w:cs="Arial"/>
                <w:sz w:val="20"/>
              </w:rPr>
              <w:t>use</w:t>
            </w:r>
            <w:proofErr w:type="gramEnd"/>
          </w:p>
          <w:p w14:paraId="0A3A898E" w14:textId="5F5ABD90" w:rsidR="00F05161" w:rsidRDefault="00F05161" w:rsidP="00034A90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Otherwise – changes the existing lawful use to add a new </w:t>
            </w:r>
            <w:proofErr w:type="gramStart"/>
            <w:r>
              <w:rPr>
                <w:rFonts w:cs="Arial"/>
                <w:sz w:val="20"/>
              </w:rPr>
              <w:t>use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</w:p>
          <w:p w14:paraId="32D0AA6E" w14:textId="66907633" w:rsidR="00F05161" w:rsidRDefault="00F05161" w:rsidP="00034A90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Otherwise – changes the existing lawful use to replace the use with a new use</w:t>
            </w:r>
          </w:p>
        </w:tc>
      </w:tr>
      <w:tr w:rsidR="008D16A2" w:rsidRPr="007D5C95" w14:paraId="2E75F151" w14:textId="77777777" w:rsidTr="008D16A2">
        <w:trPr>
          <w:trHeight w:val="20"/>
          <w:jc w:val="center"/>
        </w:trPr>
        <w:tc>
          <w:tcPr>
            <w:tcW w:w="10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7A4355" w14:textId="1965EBED" w:rsidR="008D16A2" w:rsidRPr="007D5C95" w:rsidRDefault="00A63F03" w:rsidP="009573DE">
            <w:pPr>
              <w:pStyle w:val="NoSpacing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  <w:r w:rsidR="00053FA6">
              <w:rPr>
                <w:rFonts w:cs="Arial"/>
                <w:sz w:val="20"/>
              </w:rPr>
              <w:t>2</w:t>
            </w:r>
            <w:r w:rsidR="00E90BB9" w:rsidRPr="007D5C95">
              <w:rPr>
                <w:rFonts w:cs="Arial"/>
                <w:sz w:val="20"/>
              </w:rPr>
              <w:t xml:space="preserve">) </w:t>
            </w:r>
            <w:r w:rsidR="008D16A2" w:rsidRPr="007D5C95">
              <w:rPr>
                <w:rFonts w:cs="Arial"/>
                <w:sz w:val="20"/>
              </w:rPr>
              <w:t>Provide</w:t>
            </w:r>
            <w:r w:rsidR="008D16A2">
              <w:rPr>
                <w:rFonts w:cs="Arial"/>
                <w:sz w:val="20"/>
              </w:rPr>
              <w:t xml:space="preserve"> details </w:t>
            </w:r>
            <w:r w:rsidR="00DA4ACF">
              <w:rPr>
                <w:rFonts w:cs="Arial"/>
                <w:sz w:val="20"/>
              </w:rPr>
              <w:t>of the change sought</w:t>
            </w:r>
            <w:r w:rsidR="00CE26D4">
              <w:rPr>
                <w:rFonts w:cs="Arial"/>
                <w:sz w:val="20"/>
              </w:rPr>
              <w:t xml:space="preserve"> by the </w:t>
            </w:r>
            <w:r w:rsidR="004076A9">
              <w:rPr>
                <w:rFonts w:cs="Arial"/>
                <w:sz w:val="20"/>
              </w:rPr>
              <w:t>t</w:t>
            </w:r>
            <w:r w:rsidR="00CE26D4">
              <w:rPr>
                <w:rFonts w:cs="Arial"/>
                <w:sz w:val="20"/>
              </w:rPr>
              <w:t>emporary use licence</w:t>
            </w:r>
            <w:r w:rsidR="00DA4ACF">
              <w:rPr>
                <w:rFonts w:cs="Arial"/>
                <w:sz w:val="20"/>
              </w:rPr>
              <w:t xml:space="preserve"> </w:t>
            </w:r>
            <w:r w:rsidR="00DA4ACF" w:rsidRPr="007D5C95">
              <w:rPr>
                <w:rFonts w:cs="Arial"/>
                <w:i/>
                <w:sz w:val="16"/>
                <w:szCs w:val="16"/>
              </w:rPr>
              <w:t>(</w:t>
            </w:r>
            <w:proofErr w:type="gramStart"/>
            <w:r w:rsidR="00B02CF8">
              <w:rPr>
                <w:rFonts w:cs="Arial"/>
                <w:i/>
                <w:sz w:val="16"/>
                <w:szCs w:val="16"/>
              </w:rPr>
              <w:t>i.e</w:t>
            </w:r>
            <w:r w:rsidR="00CE26D4">
              <w:rPr>
                <w:rFonts w:cs="Arial"/>
                <w:i/>
                <w:sz w:val="16"/>
                <w:szCs w:val="16"/>
              </w:rPr>
              <w:t>.</w:t>
            </w:r>
            <w:proofErr w:type="gramEnd"/>
            <w:r w:rsidR="00DA4ACF">
              <w:rPr>
                <w:rFonts w:cs="Arial"/>
                <w:i/>
                <w:sz w:val="16"/>
                <w:szCs w:val="16"/>
              </w:rPr>
              <w:t xml:space="preserve"> the conditions requiring change</w:t>
            </w:r>
            <w:r w:rsidR="00053FA6">
              <w:rPr>
                <w:rFonts w:cs="Arial"/>
                <w:i/>
                <w:sz w:val="16"/>
                <w:szCs w:val="16"/>
              </w:rPr>
              <w:t xml:space="preserve"> </w:t>
            </w:r>
            <w:r w:rsidR="00B02CF8">
              <w:rPr>
                <w:rFonts w:cs="Arial"/>
                <w:i/>
                <w:sz w:val="16"/>
                <w:szCs w:val="16"/>
              </w:rPr>
              <w:t>or new proposed use</w:t>
            </w:r>
            <w:r w:rsidR="00DA4ACF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8D16A2" w:rsidRPr="007D5C95" w14:paraId="3A57EEC4" w14:textId="77777777" w:rsidTr="008D16A2">
        <w:trPr>
          <w:trHeight w:val="20"/>
          <w:jc w:val="center"/>
        </w:trPr>
        <w:tc>
          <w:tcPr>
            <w:tcW w:w="10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5393" w14:textId="2611313A" w:rsidR="00E90BB9" w:rsidRPr="007D5C95" w:rsidRDefault="00E90BB9" w:rsidP="00034A90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</w:p>
        </w:tc>
      </w:tr>
      <w:tr w:rsidR="00F55E1C" w:rsidRPr="007D5C95" w14:paraId="73921E4D" w14:textId="77777777" w:rsidTr="00EB14C8">
        <w:trPr>
          <w:trHeight w:val="20"/>
          <w:jc w:val="center"/>
        </w:trPr>
        <w:tc>
          <w:tcPr>
            <w:tcW w:w="10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1EF462" w14:textId="223B7B3F" w:rsidR="00F55E1C" w:rsidRPr="00F55E1C" w:rsidRDefault="00F55E1C" w:rsidP="00011202">
            <w:pPr>
              <w:pStyle w:val="NoSpacing"/>
              <w:spacing w:before="40" w:after="40"/>
              <w:rPr>
                <w:rFonts w:cs="Arial"/>
                <w:color w:val="FFFFFF" w:themeColor="background1"/>
                <w:sz w:val="20"/>
              </w:rPr>
            </w:pPr>
            <w:r w:rsidRPr="00F55E1C">
              <w:rPr>
                <w:rFonts w:cs="Arial"/>
                <w:color w:val="FFFFFF" w:themeColor="background1"/>
                <w:sz w:val="20"/>
              </w:rPr>
              <w:t xml:space="preserve">4.3) Outline what information is being provided in support of the application (or change sought) </w:t>
            </w:r>
            <w:r w:rsidRPr="00F55E1C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F55E1C">
              <w:rPr>
                <w:rFonts w:cs="Arial"/>
                <w:i/>
                <w:sz w:val="16"/>
                <w:szCs w:val="16"/>
              </w:rPr>
              <w:t>e.g</w:t>
            </w:r>
            <w:proofErr w:type="spellEnd"/>
            <w:r w:rsidRPr="00F55E1C">
              <w:rPr>
                <w:rFonts w:cs="Arial"/>
                <w:i/>
                <w:sz w:val="16"/>
                <w:szCs w:val="16"/>
              </w:rPr>
              <w:t xml:space="preserve"> copy of</w:t>
            </w:r>
            <w:r w:rsidRPr="00F55E1C">
              <w:rPr>
                <w:rFonts w:cs="Arial"/>
                <w:color w:val="FFFFFF" w:themeColor="background1"/>
                <w:sz w:val="20"/>
              </w:rPr>
              <w:t xml:space="preserve"> </w:t>
            </w:r>
            <w:r w:rsidRPr="00F55E1C">
              <w:rPr>
                <w:rFonts w:cs="Arial"/>
                <w:i/>
                <w:sz w:val="16"/>
                <w:szCs w:val="16"/>
              </w:rPr>
              <w:t>development approval)</w:t>
            </w:r>
          </w:p>
        </w:tc>
      </w:tr>
      <w:tr w:rsidR="00F55E1C" w:rsidRPr="007D5C95" w14:paraId="71741DD8" w14:textId="77777777" w:rsidTr="00F55E1C">
        <w:trPr>
          <w:trHeight w:val="20"/>
          <w:jc w:val="center"/>
        </w:trPr>
        <w:tc>
          <w:tcPr>
            <w:tcW w:w="10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19AF" w14:textId="77777777" w:rsidR="00F55E1C" w:rsidRDefault="00F55E1C" w:rsidP="00F55E1C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</w:p>
        </w:tc>
      </w:tr>
      <w:tr w:rsidR="00E90BB9" w:rsidRPr="007D5C95" w14:paraId="05B58401" w14:textId="77777777" w:rsidTr="00EB14C8">
        <w:trPr>
          <w:trHeight w:val="20"/>
          <w:jc w:val="center"/>
        </w:trPr>
        <w:tc>
          <w:tcPr>
            <w:tcW w:w="10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794E16" w14:textId="3AD39EE7" w:rsidR="00E90BB9" w:rsidRDefault="00A63F03" w:rsidP="00011202">
            <w:pPr>
              <w:pStyle w:val="NoSpacing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  <w:r w:rsidR="00053FA6">
              <w:rPr>
                <w:rFonts w:cs="Arial"/>
                <w:sz w:val="20"/>
              </w:rPr>
              <w:t>4</w:t>
            </w:r>
            <w:r w:rsidR="00EB14C8">
              <w:rPr>
                <w:rFonts w:cs="Arial"/>
                <w:sz w:val="20"/>
              </w:rPr>
              <w:t xml:space="preserve">) </w:t>
            </w:r>
            <w:r w:rsidR="00456775">
              <w:rPr>
                <w:rFonts w:cs="Arial"/>
                <w:sz w:val="20"/>
              </w:rPr>
              <w:t>Provide the reason</w:t>
            </w:r>
            <w:r w:rsidR="00011202">
              <w:rPr>
                <w:rFonts w:cs="Arial"/>
                <w:sz w:val="20"/>
              </w:rPr>
              <w:t>(</w:t>
            </w:r>
            <w:r w:rsidR="005E1D6D">
              <w:rPr>
                <w:rFonts w:cs="Arial"/>
                <w:sz w:val="20"/>
              </w:rPr>
              <w:t>s</w:t>
            </w:r>
            <w:r w:rsidR="00011202">
              <w:rPr>
                <w:rFonts w:cs="Arial"/>
                <w:sz w:val="20"/>
              </w:rPr>
              <w:t>)</w:t>
            </w:r>
            <w:r w:rsidR="00456775">
              <w:rPr>
                <w:rFonts w:cs="Arial"/>
                <w:sz w:val="20"/>
              </w:rPr>
              <w:t xml:space="preserve"> for the </w:t>
            </w:r>
            <w:r w:rsidR="004076A9">
              <w:rPr>
                <w:rFonts w:cs="Arial"/>
                <w:sz w:val="20"/>
              </w:rPr>
              <w:t>t</w:t>
            </w:r>
            <w:r w:rsidR="00456775">
              <w:rPr>
                <w:rFonts w:cs="Arial"/>
                <w:sz w:val="20"/>
              </w:rPr>
              <w:t xml:space="preserve">emporary use licence </w:t>
            </w:r>
            <w:r w:rsidR="005E1D6D">
              <w:rPr>
                <w:rFonts w:cs="Arial"/>
                <w:sz w:val="20"/>
              </w:rPr>
              <w:t xml:space="preserve">and </w:t>
            </w:r>
            <w:r w:rsidR="00B02CF8">
              <w:rPr>
                <w:rFonts w:cs="Arial"/>
                <w:sz w:val="20"/>
              </w:rPr>
              <w:t>explain</w:t>
            </w:r>
            <w:r w:rsidR="00011202">
              <w:rPr>
                <w:rFonts w:cs="Arial"/>
                <w:sz w:val="20"/>
              </w:rPr>
              <w:t xml:space="preserve"> why the </w:t>
            </w:r>
            <w:r w:rsidR="00B02CF8">
              <w:rPr>
                <w:rFonts w:cs="Arial"/>
                <w:sz w:val="20"/>
              </w:rPr>
              <w:t xml:space="preserve">change sought is </w:t>
            </w:r>
            <w:r w:rsidR="00011202">
              <w:rPr>
                <w:rFonts w:cs="Arial"/>
                <w:sz w:val="20"/>
              </w:rPr>
              <w:t>required i</w:t>
            </w:r>
            <w:r w:rsidR="005E1D6D">
              <w:rPr>
                <w:rFonts w:cs="Arial"/>
                <w:sz w:val="20"/>
              </w:rPr>
              <w:t xml:space="preserve">n </w:t>
            </w:r>
            <w:r w:rsidR="00011202">
              <w:rPr>
                <w:rFonts w:cs="Arial"/>
                <w:sz w:val="20"/>
              </w:rPr>
              <w:t>context of</w:t>
            </w:r>
            <w:r w:rsidR="005E1D6D">
              <w:rPr>
                <w:rFonts w:cs="Arial"/>
                <w:sz w:val="20"/>
              </w:rPr>
              <w:t xml:space="preserve"> the</w:t>
            </w:r>
            <w:r w:rsidR="005917B8">
              <w:rPr>
                <w:rFonts w:cs="Arial"/>
                <w:sz w:val="20"/>
              </w:rPr>
              <w:t xml:space="preserve"> nature of the</w:t>
            </w:r>
            <w:r w:rsidR="005E1D6D">
              <w:rPr>
                <w:rFonts w:cs="Arial"/>
                <w:sz w:val="20"/>
              </w:rPr>
              <w:t xml:space="preserve"> ‘applicable event’</w:t>
            </w:r>
          </w:p>
        </w:tc>
      </w:tr>
      <w:tr w:rsidR="00E90BB9" w:rsidRPr="007D5C95" w14:paraId="2F8434DD" w14:textId="77777777" w:rsidTr="008D16A2">
        <w:trPr>
          <w:trHeight w:val="20"/>
          <w:jc w:val="center"/>
        </w:trPr>
        <w:tc>
          <w:tcPr>
            <w:tcW w:w="10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1E32" w14:textId="6A040E8B" w:rsidR="00EB14C8" w:rsidRDefault="00EB14C8" w:rsidP="00034A90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</w:p>
        </w:tc>
      </w:tr>
    </w:tbl>
    <w:p w14:paraId="78E90745" w14:textId="7BB97CD9" w:rsidR="00787A55" w:rsidRDefault="00787A55" w:rsidP="00DB3B54">
      <w:pPr>
        <w:pStyle w:val="NoSpacing"/>
        <w:ind w:right="-165"/>
        <w:rPr>
          <w:rFonts w:cs="Arial"/>
          <w:szCs w:val="22"/>
        </w:rPr>
      </w:pPr>
    </w:p>
    <w:p w14:paraId="6266715F" w14:textId="5738380B" w:rsidR="003A1F75" w:rsidRPr="007D5C95" w:rsidRDefault="003A1F75" w:rsidP="003A1F75">
      <w:pPr>
        <w:pStyle w:val="Heading1"/>
      </w:pPr>
      <w:r w:rsidRPr="007D5C95">
        <w:t xml:space="preserve">PART </w:t>
      </w:r>
      <w:r>
        <w:t>4</w:t>
      </w:r>
      <w:r w:rsidRPr="007D5C95">
        <w:t xml:space="preserve"> – </w:t>
      </w:r>
      <w:r w:rsidRPr="00226333">
        <w:t xml:space="preserve">EXISTING </w:t>
      </w:r>
      <w:r>
        <w:t>TEMPORARY USE</w:t>
      </w:r>
      <w:r w:rsidRPr="007D5C95">
        <w:t xml:space="preserve"> </w:t>
      </w:r>
      <w:r>
        <w:t xml:space="preserve">LICENCE </w:t>
      </w:r>
    </w:p>
    <w:p w14:paraId="0F1825E7" w14:textId="72E12149" w:rsidR="003A1F75" w:rsidRDefault="003A1F75" w:rsidP="003A1F75">
      <w:pPr>
        <w:pStyle w:val="NoSpacing"/>
        <w:ind w:right="-165"/>
        <w:rPr>
          <w:i/>
          <w:sz w:val="16"/>
        </w:rPr>
      </w:pPr>
      <w:r w:rsidRPr="007D5C95">
        <w:rPr>
          <w:rFonts w:cs="Arial"/>
          <w:b/>
          <w:i/>
          <w:sz w:val="16"/>
        </w:rPr>
        <w:t>Note:</w:t>
      </w:r>
      <w:r w:rsidRPr="007D5C95">
        <w:rPr>
          <w:rFonts w:cs="Arial"/>
          <w:b/>
          <w:i/>
          <w:sz w:val="16"/>
        </w:rPr>
        <w:tab/>
      </w:r>
      <w:r>
        <w:rPr>
          <w:rFonts w:cs="Arial"/>
          <w:i/>
          <w:sz w:val="16"/>
        </w:rPr>
        <w:t xml:space="preserve">Part </w:t>
      </w:r>
      <w:r w:rsidR="00D1449D">
        <w:rPr>
          <w:rFonts w:cs="Arial"/>
          <w:i/>
          <w:sz w:val="16"/>
        </w:rPr>
        <w:t>4</w:t>
      </w:r>
      <w:r>
        <w:rPr>
          <w:rFonts w:cs="Arial"/>
          <w:i/>
          <w:sz w:val="16"/>
        </w:rPr>
        <w:t xml:space="preserve"> is to be completed only when the application is</w:t>
      </w:r>
      <w:r w:rsidR="00243AE4">
        <w:rPr>
          <w:rFonts w:cs="Arial"/>
          <w:i/>
          <w:sz w:val="16"/>
        </w:rPr>
        <w:t xml:space="preserve"> to extend</w:t>
      </w:r>
      <w:r w:rsidR="003F0B43">
        <w:rPr>
          <w:rFonts w:cs="Arial"/>
          <w:i/>
          <w:sz w:val="16"/>
        </w:rPr>
        <w:t xml:space="preserve"> or amend</w:t>
      </w:r>
      <w:r w:rsidR="00243AE4">
        <w:rPr>
          <w:rFonts w:cs="Arial"/>
          <w:i/>
          <w:sz w:val="16"/>
        </w:rPr>
        <w:t xml:space="preserve"> an existing </w:t>
      </w:r>
      <w:r>
        <w:rPr>
          <w:rFonts w:cs="Arial"/>
          <w:i/>
          <w:sz w:val="16"/>
        </w:rPr>
        <w:t>temporary use licence under section 275</w:t>
      </w:r>
      <w:r w:rsidR="00243AE4">
        <w:rPr>
          <w:rFonts w:cs="Arial"/>
          <w:i/>
          <w:sz w:val="16"/>
        </w:rPr>
        <w:t>LB</w:t>
      </w:r>
      <w:r>
        <w:rPr>
          <w:rFonts w:cs="Arial"/>
          <w:i/>
          <w:sz w:val="16"/>
        </w:rPr>
        <w:t xml:space="preserve"> </w:t>
      </w:r>
      <w:r w:rsidR="003F0B43">
        <w:rPr>
          <w:rFonts w:cs="Arial"/>
          <w:i/>
          <w:sz w:val="16"/>
        </w:rPr>
        <w:t>or</w:t>
      </w:r>
      <w:r w:rsidR="0003088E">
        <w:rPr>
          <w:rFonts w:cs="Arial"/>
          <w:i/>
          <w:sz w:val="16"/>
        </w:rPr>
        <w:t xml:space="preserve"> section 275LG of the Planning Act 2016</w:t>
      </w:r>
      <w:r w:rsidRPr="007D5C95">
        <w:rPr>
          <w:i/>
          <w:sz w:val="16"/>
        </w:rPr>
        <w:t>.</w:t>
      </w:r>
    </w:p>
    <w:p w14:paraId="2C72C0F9" w14:textId="77777777" w:rsidR="003A1F75" w:rsidRPr="003864FB" w:rsidRDefault="003A1F75" w:rsidP="003A1F75">
      <w:pPr>
        <w:pStyle w:val="NoSpacing"/>
        <w:ind w:right="-165"/>
        <w:rPr>
          <w:rFonts w:cs="Arial"/>
          <w:i/>
          <w:sz w:val="16"/>
        </w:rPr>
      </w:pPr>
    </w:p>
    <w:p w14:paraId="4961D0D2" w14:textId="039CBB22" w:rsidR="003A1F75" w:rsidRPr="007D5C95" w:rsidRDefault="003A1F75" w:rsidP="003A1F75">
      <w:pPr>
        <w:pStyle w:val="Heading2"/>
      </w:pPr>
      <w:r w:rsidRPr="007D5C95">
        <w:t xml:space="preserve">Section 1 – </w:t>
      </w:r>
      <w:r>
        <w:t xml:space="preserve">Existing </w:t>
      </w:r>
      <w:r w:rsidR="00243AE4">
        <w:t>temporary use licence</w:t>
      </w:r>
      <w:r>
        <w:t xml:space="preserve"> details</w:t>
      </w:r>
    </w:p>
    <w:tbl>
      <w:tblPr>
        <w:tblStyle w:val="TableGrid"/>
        <w:tblW w:w="10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2223"/>
        <w:gridCol w:w="3090"/>
        <w:gridCol w:w="3181"/>
      </w:tblGrid>
      <w:tr w:rsidR="003A1F75" w:rsidRPr="007D5C95" w14:paraId="12DEFBB9" w14:textId="77777777" w:rsidTr="003864FB">
        <w:trPr>
          <w:trHeight w:val="20"/>
          <w:jc w:val="center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94E340" w14:textId="09AAE7E4" w:rsidR="003A1F75" w:rsidRPr="007D5C95" w:rsidRDefault="00800676" w:rsidP="003864FB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3A1F75" w:rsidRPr="007D5C95">
              <w:rPr>
                <w:rFonts w:cs="Arial"/>
                <w:sz w:val="20"/>
              </w:rPr>
              <w:t>) Provide details about the</w:t>
            </w:r>
            <w:r w:rsidR="003A1F75">
              <w:rPr>
                <w:rFonts w:cs="Arial"/>
                <w:sz w:val="20"/>
              </w:rPr>
              <w:t xml:space="preserve"> </w:t>
            </w:r>
            <w:r w:rsidR="00076B7D">
              <w:rPr>
                <w:rFonts w:cs="Arial"/>
                <w:sz w:val="20"/>
              </w:rPr>
              <w:t xml:space="preserve">existing </w:t>
            </w:r>
            <w:r w:rsidR="005C1CF6">
              <w:rPr>
                <w:rFonts w:cs="Arial"/>
                <w:sz w:val="20"/>
              </w:rPr>
              <w:t xml:space="preserve">temporary use licence subject to this extension application </w:t>
            </w:r>
          </w:p>
        </w:tc>
      </w:tr>
      <w:tr w:rsidR="00EA1653" w:rsidRPr="007D5C95" w14:paraId="3C7B2863" w14:textId="61345E48" w:rsidTr="00EA1653">
        <w:trPr>
          <w:trHeight w:val="2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C11623" w14:textId="127EF3C4" w:rsidR="00EA1653" w:rsidRDefault="003F6470" w:rsidP="00EA1653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Reference number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6CB76B" w14:textId="4509BD5C" w:rsidR="00EA1653" w:rsidRDefault="003F6470" w:rsidP="00EA1653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premises to which the licence relates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70FB85" w14:textId="47696115" w:rsidR="00EA1653" w:rsidRDefault="00EA1653" w:rsidP="00EA1653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notice was given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11D78F" w14:textId="7B9047DA" w:rsidR="00EA1653" w:rsidRDefault="003B30D9" w:rsidP="00EA1653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Applicable event end date stated on the notice</w:t>
            </w:r>
          </w:p>
        </w:tc>
      </w:tr>
      <w:tr w:rsidR="00EA1653" w:rsidRPr="007D5C95" w14:paraId="55455F8B" w14:textId="0259F03E" w:rsidTr="00EA1653">
        <w:trPr>
          <w:trHeight w:val="2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DDEFCD" w14:textId="77777777" w:rsidR="00EA1653" w:rsidRDefault="00EA1653" w:rsidP="00EA1653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F56603" w14:textId="77777777" w:rsidR="00EA1653" w:rsidRDefault="00EA1653" w:rsidP="00EA1653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8111C" w14:textId="77777777" w:rsidR="00EA1653" w:rsidRDefault="00EA1653" w:rsidP="00EA1653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621F8A" w14:textId="77777777" w:rsidR="00EA1653" w:rsidRDefault="00EA1653" w:rsidP="00EA1653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</w:p>
        </w:tc>
      </w:tr>
    </w:tbl>
    <w:p w14:paraId="14FB7464" w14:textId="77777777" w:rsidR="003A1F75" w:rsidRPr="007D5C95" w:rsidRDefault="003A1F75" w:rsidP="003A1F75">
      <w:pPr>
        <w:pStyle w:val="NoSpacing"/>
        <w:ind w:right="-165"/>
        <w:rPr>
          <w:rFonts w:cs="Arial"/>
          <w:szCs w:val="22"/>
        </w:rPr>
      </w:pPr>
    </w:p>
    <w:p w14:paraId="0DACED22" w14:textId="40657D00" w:rsidR="003A1F75" w:rsidRDefault="003A1F75" w:rsidP="003A1F75">
      <w:pPr>
        <w:pStyle w:val="Heading2"/>
      </w:pPr>
      <w:r w:rsidRPr="007D5C95">
        <w:t xml:space="preserve">Section 2 – </w:t>
      </w:r>
      <w:r w:rsidR="00F83789">
        <w:t>Extension request details</w:t>
      </w:r>
    </w:p>
    <w:p w14:paraId="43BA4104" w14:textId="01623A19" w:rsidR="005E09C5" w:rsidRPr="005E09C5" w:rsidRDefault="005E09C5" w:rsidP="003F0B43">
      <w:pPr>
        <w:pStyle w:val="NoSpacing"/>
        <w:ind w:right="-165"/>
      </w:pPr>
      <w:r w:rsidRPr="007D5C95">
        <w:rPr>
          <w:rFonts w:cs="Arial"/>
          <w:b/>
          <w:i/>
          <w:sz w:val="16"/>
        </w:rPr>
        <w:t>Note:</w:t>
      </w:r>
      <w:r w:rsidRPr="007D5C95">
        <w:rPr>
          <w:rFonts w:cs="Arial"/>
          <w:b/>
          <w:i/>
          <w:sz w:val="16"/>
        </w:rPr>
        <w:tab/>
      </w:r>
      <w:r>
        <w:rPr>
          <w:rFonts w:cs="Arial"/>
          <w:i/>
          <w:sz w:val="16"/>
        </w:rPr>
        <w:t xml:space="preserve">Section </w:t>
      </w:r>
      <w:r w:rsidR="001328B3">
        <w:rPr>
          <w:rFonts w:cs="Arial"/>
          <w:i/>
          <w:sz w:val="16"/>
        </w:rPr>
        <w:t xml:space="preserve">2 </w:t>
      </w:r>
      <w:r>
        <w:rPr>
          <w:rFonts w:cs="Arial"/>
          <w:i/>
          <w:sz w:val="16"/>
        </w:rPr>
        <w:t>is to be completed only when the application is to extend an existing temporary use licence under section 275LB of the Planning Act 2016</w:t>
      </w:r>
      <w:r w:rsidR="001328B3">
        <w:rPr>
          <w:rFonts w:cs="Arial"/>
          <w:i/>
          <w:sz w:val="16"/>
        </w:rPr>
        <w:t>.</w:t>
      </w:r>
    </w:p>
    <w:tbl>
      <w:tblPr>
        <w:tblStyle w:val="TableGrid"/>
        <w:tblW w:w="10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3A1F75" w:rsidRPr="007D5C95" w14:paraId="508FBEA9" w14:textId="77777777" w:rsidTr="003F0B43">
        <w:trPr>
          <w:trHeight w:val="20"/>
          <w:jc w:val="center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9851A0" w14:textId="77777777" w:rsidR="003A1F75" w:rsidRDefault="003A1F75" w:rsidP="003864FB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4.1) </w:t>
            </w:r>
            <w:r w:rsidR="00FD1C05">
              <w:rPr>
                <w:rFonts w:cs="Arial"/>
                <w:sz w:val="20"/>
              </w:rPr>
              <w:t xml:space="preserve">Identify how long this application seeks to extend the </w:t>
            </w:r>
            <w:r w:rsidR="007E1A4B">
              <w:rPr>
                <w:rFonts w:cs="Arial"/>
                <w:sz w:val="20"/>
              </w:rPr>
              <w:t>temporary use licence for and the reason why</w:t>
            </w:r>
            <w:r w:rsidR="00F83789">
              <w:rPr>
                <w:rFonts w:cs="Arial"/>
                <w:sz w:val="20"/>
              </w:rPr>
              <w:t xml:space="preserve"> </w:t>
            </w:r>
          </w:p>
          <w:p w14:paraId="76758280" w14:textId="0D7E3C87" w:rsidR="006C15AD" w:rsidRDefault="006C15AD" w:rsidP="00F85F78">
            <w:pPr>
              <w:pStyle w:val="NoSpacing"/>
              <w:ind w:right="-165"/>
              <w:rPr>
                <w:rFonts w:cs="Arial"/>
                <w:bCs/>
                <w:i/>
                <w:sz w:val="16"/>
              </w:rPr>
            </w:pPr>
            <w:r>
              <w:rPr>
                <w:rFonts w:cs="Arial"/>
                <w:b/>
                <w:i/>
                <w:sz w:val="16"/>
              </w:rPr>
              <w:t xml:space="preserve">Note1: </w:t>
            </w:r>
            <w:r w:rsidR="007B5A16">
              <w:rPr>
                <w:rFonts w:cs="Arial"/>
                <w:bCs/>
                <w:i/>
                <w:sz w:val="16"/>
              </w:rPr>
              <w:t>An extension to a temporary use licence can only be applied for</w:t>
            </w:r>
            <w:r w:rsidR="000A70AC">
              <w:rPr>
                <w:rFonts w:cs="Arial"/>
                <w:bCs/>
                <w:i/>
                <w:sz w:val="16"/>
              </w:rPr>
              <w:t xml:space="preserve"> if the relevant applicable event period has been extende</w:t>
            </w:r>
            <w:r w:rsidR="002B2AF8">
              <w:rPr>
                <w:rFonts w:cs="Arial"/>
                <w:bCs/>
                <w:i/>
                <w:sz w:val="16"/>
              </w:rPr>
              <w:t xml:space="preserve">d under s275F of the Planning Act 2016. </w:t>
            </w:r>
          </w:p>
          <w:p w14:paraId="60959A20" w14:textId="77777777" w:rsidR="002B2AF8" w:rsidRPr="003F0B43" w:rsidRDefault="002B2AF8" w:rsidP="00F85F78">
            <w:pPr>
              <w:pStyle w:val="NoSpacing"/>
              <w:ind w:right="-165"/>
              <w:rPr>
                <w:rFonts w:cs="Arial"/>
                <w:bCs/>
                <w:i/>
                <w:sz w:val="16"/>
              </w:rPr>
            </w:pPr>
          </w:p>
          <w:p w14:paraId="3E11EBCC" w14:textId="3C49EE7B" w:rsidR="00F85F78" w:rsidRPr="003F0B43" w:rsidRDefault="00F85F78" w:rsidP="003F0B43">
            <w:pPr>
              <w:pStyle w:val="NoSpacing"/>
              <w:ind w:right="-165"/>
              <w:rPr>
                <w:rFonts w:cs="Arial"/>
                <w:b/>
                <w:bCs/>
                <w:sz w:val="20"/>
              </w:rPr>
            </w:pPr>
            <w:r w:rsidRPr="003F0B43">
              <w:rPr>
                <w:rFonts w:cs="Arial"/>
                <w:b/>
                <w:i/>
                <w:sz w:val="16"/>
              </w:rPr>
              <w:t>Note</w:t>
            </w:r>
            <w:r w:rsidR="006C15AD">
              <w:rPr>
                <w:rFonts w:cs="Arial"/>
                <w:b/>
                <w:i/>
                <w:sz w:val="16"/>
              </w:rPr>
              <w:t xml:space="preserve"> 2</w:t>
            </w:r>
            <w:r>
              <w:rPr>
                <w:rFonts w:cs="Arial"/>
                <w:b/>
                <w:i/>
                <w:sz w:val="16"/>
              </w:rPr>
              <w:t xml:space="preserve">: </w:t>
            </w:r>
            <w:r w:rsidRPr="003F0B43">
              <w:rPr>
                <w:rFonts w:cs="Arial"/>
                <w:bCs/>
                <w:i/>
                <w:sz w:val="16"/>
              </w:rPr>
              <w:t>Section 275LB of the Planning Act 2016</w:t>
            </w:r>
            <w:r w:rsidR="00694450" w:rsidRPr="003F0B43">
              <w:rPr>
                <w:rFonts w:cs="Arial"/>
                <w:bCs/>
                <w:i/>
                <w:sz w:val="16"/>
              </w:rPr>
              <w:t xml:space="preserve">, states that the holder of a temporary use </w:t>
            </w:r>
            <w:r w:rsidR="001F1772" w:rsidRPr="003F0B43">
              <w:rPr>
                <w:rFonts w:cs="Arial"/>
                <w:bCs/>
                <w:i/>
                <w:sz w:val="16"/>
              </w:rPr>
              <w:t>licence</w:t>
            </w:r>
            <w:r w:rsidR="00694450" w:rsidRPr="003F0B43">
              <w:rPr>
                <w:rFonts w:cs="Arial"/>
                <w:bCs/>
                <w:i/>
                <w:sz w:val="16"/>
              </w:rPr>
              <w:t xml:space="preserve"> may apply to the chief executive</w:t>
            </w:r>
            <w:r w:rsidR="00BA3815" w:rsidRPr="003F0B43">
              <w:rPr>
                <w:rFonts w:cs="Arial"/>
                <w:bCs/>
                <w:i/>
                <w:sz w:val="16"/>
              </w:rPr>
              <w:t xml:space="preserve"> to extend the period for which the temporary use licence has effect under section 275K </w:t>
            </w:r>
            <w:r w:rsidR="007A6677" w:rsidRPr="003F0B43">
              <w:rPr>
                <w:rFonts w:cs="Arial"/>
                <w:bCs/>
                <w:i/>
                <w:sz w:val="16"/>
              </w:rPr>
              <w:t xml:space="preserve">of the Planning Act 2016 </w:t>
            </w:r>
            <w:r w:rsidR="00BA3815" w:rsidRPr="003F0B43">
              <w:rPr>
                <w:rFonts w:cs="Arial"/>
                <w:bCs/>
                <w:i/>
                <w:sz w:val="16"/>
              </w:rPr>
              <w:t>before the period ends</w:t>
            </w:r>
            <w:r w:rsidR="00BA3815">
              <w:rPr>
                <w:rFonts w:cs="Arial"/>
                <w:b/>
                <w:i/>
                <w:sz w:val="16"/>
              </w:rPr>
              <w:t>.</w:t>
            </w:r>
          </w:p>
        </w:tc>
      </w:tr>
      <w:tr w:rsidR="003A1F75" w:rsidRPr="007D5C95" w14:paraId="19B730A6" w14:textId="77777777" w:rsidTr="003864FB">
        <w:trPr>
          <w:trHeight w:val="20"/>
          <w:jc w:val="center"/>
        </w:trPr>
        <w:tc>
          <w:tcPr>
            <w:tcW w:w="10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F50" w14:textId="57F73CA5" w:rsidR="003A1F75" w:rsidRDefault="003A1F75" w:rsidP="003864FB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</w:p>
        </w:tc>
      </w:tr>
    </w:tbl>
    <w:p w14:paraId="6CC8880A" w14:textId="77777777" w:rsidR="002F5CCA" w:rsidRDefault="002F5CCA" w:rsidP="002F5CCA">
      <w:pPr>
        <w:pStyle w:val="Heading2"/>
      </w:pPr>
    </w:p>
    <w:p w14:paraId="179DCF4E" w14:textId="25EFC73E" w:rsidR="002F5CCA" w:rsidRDefault="002F5CCA" w:rsidP="002F5CCA">
      <w:pPr>
        <w:pStyle w:val="Heading2"/>
      </w:pPr>
      <w:r w:rsidRPr="007D5C95">
        <w:t xml:space="preserve">Section </w:t>
      </w:r>
      <w:r>
        <w:t>3</w:t>
      </w:r>
      <w:r w:rsidRPr="007D5C95">
        <w:t xml:space="preserve"> – </w:t>
      </w:r>
      <w:r w:rsidR="006B2DB6">
        <w:t>Amendment</w:t>
      </w:r>
      <w:r>
        <w:t xml:space="preserve"> request details</w:t>
      </w:r>
    </w:p>
    <w:p w14:paraId="38E822A0" w14:textId="1AD41774" w:rsidR="001328B3" w:rsidRPr="005E09C5" w:rsidRDefault="001328B3" w:rsidP="001328B3">
      <w:pPr>
        <w:pStyle w:val="NoSpacing"/>
        <w:ind w:right="-165"/>
      </w:pPr>
      <w:r w:rsidRPr="007D5C95">
        <w:rPr>
          <w:rFonts w:cs="Arial"/>
          <w:b/>
          <w:i/>
          <w:sz w:val="16"/>
        </w:rPr>
        <w:t>Note:</w:t>
      </w:r>
      <w:r w:rsidRPr="007D5C95">
        <w:rPr>
          <w:rFonts w:cs="Arial"/>
          <w:b/>
          <w:i/>
          <w:sz w:val="16"/>
        </w:rPr>
        <w:tab/>
      </w:r>
      <w:r>
        <w:rPr>
          <w:rFonts w:cs="Arial"/>
          <w:i/>
          <w:sz w:val="16"/>
        </w:rPr>
        <w:t xml:space="preserve">Section </w:t>
      </w:r>
      <w:r w:rsidR="003F0B43">
        <w:rPr>
          <w:rFonts w:cs="Arial"/>
          <w:i/>
          <w:sz w:val="16"/>
        </w:rPr>
        <w:t>3</w:t>
      </w:r>
      <w:r>
        <w:rPr>
          <w:rFonts w:cs="Arial"/>
          <w:i/>
          <w:sz w:val="16"/>
        </w:rPr>
        <w:t xml:space="preserve"> is to be completed only when the application is to amend an existing temporary use licence under section 275LG of the Planning Act 2016</w:t>
      </w:r>
      <w:r w:rsidRPr="007D5C95">
        <w:rPr>
          <w:i/>
          <w:sz w:val="16"/>
        </w:rPr>
        <w:t>.</w:t>
      </w:r>
    </w:p>
    <w:tbl>
      <w:tblPr>
        <w:tblStyle w:val="TableGrid"/>
        <w:tblW w:w="10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3A1F75" w:rsidRPr="007D5C95" w14:paraId="4BAE3867" w14:textId="77777777" w:rsidTr="003F0B43">
        <w:trPr>
          <w:trHeight w:val="20"/>
          <w:jc w:val="center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D208F4" w14:textId="2E31201C" w:rsidR="003A1F75" w:rsidRPr="007D5C95" w:rsidRDefault="006B2DB6" w:rsidP="003864FB">
            <w:pPr>
              <w:pStyle w:val="NoSpacing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3A1F75" w:rsidRPr="007D5C95">
              <w:rPr>
                <w:rFonts w:cs="Arial"/>
                <w:sz w:val="20"/>
              </w:rPr>
              <w:t>) Provide</w:t>
            </w:r>
            <w:r w:rsidR="003A1F75">
              <w:rPr>
                <w:rFonts w:cs="Arial"/>
                <w:sz w:val="20"/>
              </w:rPr>
              <w:t xml:space="preserve"> details of the change sought by the temporary use licence </w:t>
            </w:r>
            <w:r w:rsidR="003A1F75" w:rsidRPr="007D5C95">
              <w:rPr>
                <w:rFonts w:cs="Arial"/>
                <w:i/>
                <w:sz w:val="16"/>
                <w:szCs w:val="16"/>
              </w:rPr>
              <w:t>(</w:t>
            </w:r>
            <w:proofErr w:type="gramStart"/>
            <w:r w:rsidR="003A1F75">
              <w:rPr>
                <w:rFonts w:cs="Arial"/>
                <w:i/>
                <w:sz w:val="16"/>
                <w:szCs w:val="16"/>
              </w:rPr>
              <w:t>i.e.</w:t>
            </w:r>
            <w:proofErr w:type="gramEnd"/>
            <w:r w:rsidR="003A1F75">
              <w:rPr>
                <w:rFonts w:cs="Arial"/>
                <w:i/>
                <w:sz w:val="16"/>
                <w:szCs w:val="16"/>
              </w:rPr>
              <w:t xml:space="preserve"> the conditions requiring change or new proposed use)</w:t>
            </w:r>
          </w:p>
        </w:tc>
      </w:tr>
      <w:tr w:rsidR="003A1F75" w:rsidRPr="007D5C95" w14:paraId="7DA52C7E" w14:textId="77777777" w:rsidTr="003864FB">
        <w:trPr>
          <w:trHeight w:val="20"/>
          <w:jc w:val="center"/>
        </w:trPr>
        <w:tc>
          <w:tcPr>
            <w:tcW w:w="10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B75C" w14:textId="77777777" w:rsidR="003A1F75" w:rsidRPr="007D5C95" w:rsidRDefault="003A1F75" w:rsidP="003864FB">
            <w:pPr>
              <w:pStyle w:val="NoSpacing"/>
              <w:spacing w:before="40" w:after="40"/>
              <w:ind w:right="-165"/>
              <w:rPr>
                <w:rFonts w:cs="Arial"/>
                <w:sz w:val="20"/>
              </w:rPr>
            </w:pPr>
          </w:p>
        </w:tc>
      </w:tr>
    </w:tbl>
    <w:p w14:paraId="3BBB5C97" w14:textId="77777777" w:rsidR="003A1F75" w:rsidRDefault="003A1F75" w:rsidP="00226333">
      <w:pPr>
        <w:pStyle w:val="Heading1"/>
      </w:pPr>
    </w:p>
    <w:p w14:paraId="11B63E69" w14:textId="75904BDD" w:rsidR="00226333" w:rsidRPr="007D5C95" w:rsidRDefault="00226333" w:rsidP="00226333">
      <w:pPr>
        <w:pStyle w:val="Heading1"/>
      </w:pPr>
      <w:r w:rsidRPr="007D5C95">
        <w:t xml:space="preserve">PART </w:t>
      </w:r>
      <w:r>
        <w:t>4</w:t>
      </w:r>
      <w:r w:rsidRPr="007D5C95">
        <w:t xml:space="preserve"> –</w:t>
      </w:r>
      <w:r>
        <w:t xml:space="preserve"> </w:t>
      </w:r>
      <w:r w:rsidRPr="007D5C95">
        <w:t>APPLICANT DECLARATION</w:t>
      </w:r>
    </w:p>
    <w:p w14:paraId="434899CD" w14:textId="77777777" w:rsidR="00E95A8D" w:rsidRPr="007D5C95" w:rsidRDefault="00E95A8D" w:rsidP="00E95A8D">
      <w:pPr>
        <w:pStyle w:val="NoSpacing"/>
        <w:rPr>
          <w:szCs w:val="22"/>
        </w:rPr>
      </w:pPr>
    </w:p>
    <w:tbl>
      <w:tblPr>
        <w:tblStyle w:val="TableGrid"/>
        <w:tblW w:w="10519" w:type="dxa"/>
        <w:jc w:val="center"/>
        <w:tblLook w:val="04A0" w:firstRow="1" w:lastRow="0" w:firstColumn="1" w:lastColumn="0" w:noHBand="0" w:noVBand="1"/>
      </w:tblPr>
      <w:tblGrid>
        <w:gridCol w:w="10519"/>
      </w:tblGrid>
      <w:tr w:rsidR="00E95A8D" w:rsidRPr="007D5C95" w14:paraId="0745C5F4" w14:textId="77777777" w:rsidTr="00226333">
        <w:trPr>
          <w:jc w:val="center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4132C6" w14:textId="61893894" w:rsidR="00E95A8D" w:rsidRPr="007D5C95" w:rsidRDefault="00310AE8" w:rsidP="00226333">
            <w:pPr>
              <w:pStyle w:val="NoSpacing"/>
              <w:spacing w:before="40" w:after="40"/>
              <w:ind w:right="-16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E95A8D" w:rsidRPr="007D5C95">
              <w:rPr>
                <w:rFonts w:cs="Arial"/>
                <w:sz w:val="20"/>
                <w:szCs w:val="20"/>
              </w:rPr>
              <w:t>) Applicant declaration</w:t>
            </w:r>
          </w:p>
        </w:tc>
      </w:tr>
      <w:tr w:rsidR="00E95A8D" w:rsidRPr="007D5C95" w14:paraId="57774E77" w14:textId="77777777" w:rsidTr="00226333">
        <w:trPr>
          <w:jc w:val="center"/>
        </w:trPr>
        <w:tc>
          <w:tcPr>
            <w:tcW w:w="10519" w:type="dxa"/>
            <w:shd w:val="clear" w:color="auto" w:fill="F2F2F2" w:themeFill="background1" w:themeFillShade="F2"/>
          </w:tcPr>
          <w:p w14:paraId="2CD4EA3E" w14:textId="1563C783" w:rsidR="004076A9" w:rsidRDefault="00E95A8D" w:rsidP="00226333">
            <w:pPr>
              <w:pStyle w:val="NoSpacing"/>
              <w:spacing w:before="40" w:after="40"/>
              <w:ind w:left="265" w:hanging="2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By making this</w:t>
            </w:r>
            <w:r>
              <w:rPr>
                <w:rFonts w:cs="Arial"/>
                <w:sz w:val="20"/>
                <w:szCs w:val="20"/>
              </w:rPr>
              <w:t xml:space="preserve"> Temporary </w:t>
            </w:r>
            <w:r w:rsidR="00EB14C8"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 xml:space="preserve">se </w:t>
            </w:r>
            <w:r w:rsidR="00EB14C8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icence</w:t>
            </w:r>
            <w:r w:rsidRPr="007D5C95">
              <w:rPr>
                <w:rFonts w:cs="Arial"/>
                <w:sz w:val="20"/>
                <w:szCs w:val="20"/>
              </w:rPr>
              <w:t xml:space="preserve"> application, I declare that all information in this application is true and </w:t>
            </w:r>
            <w:proofErr w:type="gramStart"/>
            <w:r w:rsidRPr="007D5C95">
              <w:rPr>
                <w:rFonts w:cs="Arial"/>
                <w:sz w:val="20"/>
                <w:szCs w:val="20"/>
              </w:rPr>
              <w:t>correct</w:t>
            </w:r>
            <w:proofErr w:type="gramEnd"/>
          </w:p>
          <w:p w14:paraId="2FE9B473" w14:textId="0A9BEA3B" w:rsidR="004076A9" w:rsidRDefault="004076A9" w:rsidP="00226333">
            <w:pPr>
              <w:pStyle w:val="NoSpacing"/>
              <w:spacing w:before="40" w:after="40"/>
              <w:ind w:left="265" w:hanging="2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Where</w:t>
            </w:r>
            <w:r>
              <w:rPr>
                <w:sz w:val="20"/>
              </w:rPr>
              <w:t xml:space="preserve"> an email address is provided </w:t>
            </w:r>
            <w:r>
              <w:rPr>
                <w:rFonts w:cs="Arial"/>
                <w:sz w:val="20"/>
                <w:szCs w:val="20"/>
              </w:rPr>
              <w:t>in Part 1 of</w:t>
            </w:r>
            <w:r>
              <w:rPr>
                <w:sz w:val="20"/>
              </w:rPr>
              <w:t xml:space="preserve"> this form, I </w:t>
            </w:r>
            <w:r>
              <w:rPr>
                <w:rFonts w:cs="Arial"/>
                <w:sz w:val="20"/>
                <w:szCs w:val="20"/>
              </w:rPr>
              <w:t>consent</w:t>
            </w:r>
            <w:r>
              <w:rPr>
                <w:sz w:val="20"/>
              </w:rPr>
              <w:t xml:space="preserve"> to receive future electronic communications from the assessment manager and any referral agency for the development application </w:t>
            </w:r>
            <w:r>
              <w:rPr>
                <w:rFonts w:cs="Arial"/>
                <w:sz w:val="20"/>
                <w:szCs w:val="20"/>
              </w:rPr>
              <w:t>where written information is required or permitted pursuant to sections</w:t>
            </w:r>
            <w:r>
              <w:rPr>
                <w:sz w:val="20"/>
              </w:rPr>
              <w:t xml:space="preserve"> 11 and 12 of the </w:t>
            </w:r>
            <w:r>
              <w:rPr>
                <w:i/>
                <w:sz w:val="20"/>
              </w:rPr>
              <w:t>Electronic Transactions Act 2001</w:t>
            </w:r>
          </w:p>
          <w:p w14:paraId="7CB56F2F" w14:textId="08820628" w:rsidR="00E95A8D" w:rsidRPr="007D5C95" w:rsidRDefault="00E95A8D" w:rsidP="00584F52">
            <w:pPr>
              <w:pStyle w:val="NoSpacing"/>
              <w:spacing w:before="40" w:after="40"/>
              <w:ind w:left="265" w:hanging="265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b/>
                <w:i/>
                <w:sz w:val="16"/>
                <w:szCs w:val="20"/>
              </w:rPr>
              <w:lastRenderedPageBreak/>
              <w:t>Note</w:t>
            </w:r>
            <w:r w:rsidRPr="007D5C95">
              <w:rPr>
                <w:rFonts w:cs="Arial"/>
                <w:i/>
                <w:sz w:val="16"/>
                <w:szCs w:val="20"/>
              </w:rPr>
              <w:t>: It is unlawful to intentionally provide false or misleading information.</w:t>
            </w:r>
          </w:p>
        </w:tc>
      </w:tr>
      <w:tr w:rsidR="00E95A8D" w:rsidRPr="007D5C95" w14:paraId="796A46F9" w14:textId="77777777" w:rsidTr="00226333">
        <w:trPr>
          <w:jc w:val="center"/>
        </w:trPr>
        <w:tc>
          <w:tcPr>
            <w:tcW w:w="10519" w:type="dxa"/>
            <w:shd w:val="clear" w:color="auto" w:fill="F2F2F2" w:themeFill="background1" w:themeFillShade="F2"/>
          </w:tcPr>
          <w:p w14:paraId="170A16C1" w14:textId="5E3169AD" w:rsidR="00E95A8D" w:rsidRPr="00584F52" w:rsidRDefault="00E95A8D" w:rsidP="00226333">
            <w:pPr>
              <w:pStyle w:val="NoSpacing"/>
              <w:ind w:right="-23"/>
              <w:rPr>
                <w:rFonts w:cs="Arial"/>
                <w:sz w:val="20"/>
                <w:szCs w:val="20"/>
              </w:rPr>
            </w:pPr>
            <w:r w:rsidRPr="00584F52">
              <w:rPr>
                <w:rFonts w:cs="Arial"/>
                <w:b/>
                <w:bCs/>
                <w:sz w:val="20"/>
                <w:szCs w:val="20"/>
              </w:rPr>
              <w:lastRenderedPageBreak/>
              <w:t>Privacy</w:t>
            </w:r>
            <w:r w:rsidRPr="00584F52">
              <w:rPr>
                <w:rFonts w:cs="Arial"/>
                <w:bCs/>
                <w:sz w:val="20"/>
                <w:szCs w:val="20"/>
              </w:rPr>
              <w:t xml:space="preserve"> – </w:t>
            </w:r>
            <w:r w:rsidRPr="00584F52">
              <w:rPr>
                <w:rFonts w:cs="Arial"/>
                <w:sz w:val="20"/>
                <w:szCs w:val="20"/>
              </w:rPr>
              <w:t xml:space="preserve">Personal information collected in this form will be used by the </w:t>
            </w:r>
            <w:r w:rsidR="00DF4221" w:rsidRPr="00584F52">
              <w:rPr>
                <w:rFonts w:cs="Arial"/>
                <w:sz w:val="20"/>
                <w:szCs w:val="20"/>
              </w:rPr>
              <w:t xml:space="preserve">chief executive of the </w:t>
            </w:r>
            <w:r w:rsidR="00DF4221" w:rsidRPr="00584F52">
              <w:rPr>
                <w:rFonts w:cs="Arial"/>
                <w:i/>
                <w:iCs/>
                <w:sz w:val="20"/>
                <w:szCs w:val="20"/>
              </w:rPr>
              <w:t>Planning Act 2016</w:t>
            </w:r>
            <w:r w:rsidRPr="00584F52">
              <w:rPr>
                <w:rFonts w:cs="Arial"/>
                <w:sz w:val="20"/>
                <w:szCs w:val="20"/>
              </w:rPr>
              <w:t xml:space="preserve"> (including any professional advisers which may be engaged by those entities) while processing, </w:t>
            </w:r>
            <w:proofErr w:type="gramStart"/>
            <w:r w:rsidRPr="00584F52">
              <w:rPr>
                <w:rFonts w:cs="Arial"/>
                <w:sz w:val="20"/>
                <w:szCs w:val="20"/>
              </w:rPr>
              <w:t>assessing</w:t>
            </w:r>
            <w:proofErr w:type="gramEnd"/>
            <w:r w:rsidRPr="00584F52">
              <w:rPr>
                <w:rFonts w:cs="Arial"/>
                <w:sz w:val="20"/>
                <w:szCs w:val="20"/>
              </w:rPr>
              <w:t xml:space="preserve"> and deciding the </w:t>
            </w:r>
            <w:r w:rsidR="004076A9" w:rsidRPr="00584F52">
              <w:rPr>
                <w:rFonts w:cs="Arial"/>
                <w:sz w:val="20"/>
                <w:szCs w:val="20"/>
              </w:rPr>
              <w:t>t</w:t>
            </w:r>
            <w:r w:rsidR="00226333" w:rsidRPr="00584F52">
              <w:rPr>
                <w:rFonts w:cs="Arial"/>
                <w:sz w:val="20"/>
                <w:szCs w:val="20"/>
              </w:rPr>
              <w:t xml:space="preserve">emporary </w:t>
            </w:r>
            <w:r w:rsidR="00EB14C8" w:rsidRPr="00584F52">
              <w:rPr>
                <w:rFonts w:cs="Arial"/>
                <w:sz w:val="20"/>
                <w:szCs w:val="20"/>
              </w:rPr>
              <w:t>u</w:t>
            </w:r>
            <w:r w:rsidR="00226333" w:rsidRPr="00584F52">
              <w:rPr>
                <w:rFonts w:cs="Arial"/>
                <w:sz w:val="20"/>
                <w:szCs w:val="20"/>
              </w:rPr>
              <w:t xml:space="preserve">se </w:t>
            </w:r>
            <w:r w:rsidR="00EB14C8" w:rsidRPr="00584F52">
              <w:rPr>
                <w:rFonts w:cs="Arial"/>
                <w:sz w:val="20"/>
                <w:szCs w:val="20"/>
              </w:rPr>
              <w:t>l</w:t>
            </w:r>
            <w:r w:rsidR="00226333" w:rsidRPr="00584F52">
              <w:rPr>
                <w:rFonts w:cs="Arial"/>
                <w:sz w:val="20"/>
                <w:szCs w:val="20"/>
              </w:rPr>
              <w:t xml:space="preserve">icence </w:t>
            </w:r>
            <w:r w:rsidR="00EB14C8" w:rsidRPr="00584F52">
              <w:rPr>
                <w:rFonts w:cs="Arial"/>
                <w:sz w:val="20"/>
                <w:szCs w:val="20"/>
              </w:rPr>
              <w:t>a</w:t>
            </w:r>
            <w:r w:rsidR="00226333" w:rsidRPr="00584F52">
              <w:rPr>
                <w:rFonts w:cs="Arial"/>
                <w:sz w:val="20"/>
                <w:szCs w:val="20"/>
              </w:rPr>
              <w:t>pplication</w:t>
            </w:r>
            <w:r w:rsidRPr="00584F52">
              <w:rPr>
                <w:rFonts w:cs="Arial"/>
                <w:sz w:val="20"/>
                <w:szCs w:val="20"/>
              </w:rPr>
              <w:t xml:space="preserve">. </w:t>
            </w:r>
          </w:p>
          <w:p w14:paraId="7917B6B0" w14:textId="39965223" w:rsidR="00E95A8D" w:rsidRPr="00584F52" w:rsidRDefault="00E95A8D" w:rsidP="00226333">
            <w:pPr>
              <w:pStyle w:val="NoSpacing"/>
              <w:ind w:right="-23"/>
              <w:rPr>
                <w:rFonts w:cs="Arial"/>
                <w:sz w:val="20"/>
                <w:szCs w:val="20"/>
              </w:rPr>
            </w:pPr>
            <w:r w:rsidRPr="00584F52">
              <w:rPr>
                <w:rFonts w:cs="Arial"/>
                <w:sz w:val="20"/>
                <w:szCs w:val="20"/>
              </w:rPr>
              <w:t xml:space="preserve">All information relating to this </w:t>
            </w:r>
            <w:r w:rsidR="00DF4221" w:rsidRPr="00584F52">
              <w:rPr>
                <w:rFonts w:cs="Arial"/>
                <w:sz w:val="20"/>
                <w:szCs w:val="20"/>
              </w:rPr>
              <w:t xml:space="preserve">application for a </w:t>
            </w:r>
            <w:r w:rsidR="004076A9" w:rsidRPr="00584F52">
              <w:rPr>
                <w:rFonts w:cs="Arial"/>
                <w:sz w:val="20"/>
                <w:szCs w:val="20"/>
              </w:rPr>
              <w:t>t</w:t>
            </w:r>
            <w:r w:rsidR="00226333" w:rsidRPr="00584F52">
              <w:rPr>
                <w:rFonts w:cs="Arial"/>
                <w:sz w:val="20"/>
                <w:szCs w:val="20"/>
              </w:rPr>
              <w:t xml:space="preserve">emporary </w:t>
            </w:r>
            <w:r w:rsidR="00EB14C8" w:rsidRPr="00584F52">
              <w:rPr>
                <w:rFonts w:cs="Arial"/>
                <w:sz w:val="20"/>
                <w:szCs w:val="20"/>
              </w:rPr>
              <w:t>u</w:t>
            </w:r>
            <w:r w:rsidR="00226333" w:rsidRPr="00584F52">
              <w:rPr>
                <w:rFonts w:cs="Arial"/>
                <w:sz w:val="20"/>
                <w:szCs w:val="20"/>
              </w:rPr>
              <w:t xml:space="preserve">se </w:t>
            </w:r>
            <w:r w:rsidR="00EB14C8" w:rsidRPr="00584F52">
              <w:rPr>
                <w:rFonts w:cs="Arial"/>
                <w:sz w:val="20"/>
                <w:szCs w:val="20"/>
              </w:rPr>
              <w:t>l</w:t>
            </w:r>
            <w:r w:rsidR="00226333" w:rsidRPr="00584F52">
              <w:rPr>
                <w:rFonts w:cs="Arial"/>
                <w:sz w:val="20"/>
                <w:szCs w:val="20"/>
              </w:rPr>
              <w:t xml:space="preserve">icence </w:t>
            </w:r>
            <w:r w:rsidRPr="00584F52">
              <w:rPr>
                <w:rFonts w:cs="Arial"/>
                <w:sz w:val="20"/>
                <w:szCs w:val="20"/>
              </w:rPr>
              <w:t xml:space="preserve">may be available for inspection and purchase, and/or published on the </w:t>
            </w:r>
            <w:r w:rsidR="00226333" w:rsidRPr="00584F52">
              <w:rPr>
                <w:rFonts w:cs="Arial"/>
                <w:sz w:val="20"/>
                <w:szCs w:val="20"/>
              </w:rPr>
              <w:t xml:space="preserve">Department’s or local governments </w:t>
            </w:r>
            <w:r w:rsidRPr="00584F52">
              <w:rPr>
                <w:rFonts w:cs="Arial"/>
                <w:sz w:val="20"/>
                <w:szCs w:val="20"/>
              </w:rPr>
              <w:t>website.</w:t>
            </w:r>
          </w:p>
          <w:p w14:paraId="1DC87035" w14:textId="6E650B2E" w:rsidR="00E95A8D" w:rsidRPr="00584F52" w:rsidRDefault="00E95A8D" w:rsidP="00226333">
            <w:pPr>
              <w:spacing w:before="20" w:after="20"/>
              <w:ind w:right="-23"/>
              <w:rPr>
                <w:rFonts w:cs="Arial"/>
                <w:sz w:val="20"/>
                <w:szCs w:val="22"/>
              </w:rPr>
            </w:pPr>
            <w:r w:rsidRPr="00584F52">
              <w:rPr>
                <w:rFonts w:cs="Arial"/>
                <w:sz w:val="20"/>
                <w:szCs w:val="22"/>
              </w:rPr>
              <w:t>Personal information will not be disclosed for a purpose unrelated to the</w:t>
            </w:r>
            <w:r w:rsidRPr="00584F52">
              <w:rPr>
                <w:rFonts w:cs="Arial"/>
                <w:i/>
                <w:sz w:val="20"/>
                <w:szCs w:val="20"/>
              </w:rPr>
              <w:t xml:space="preserve"> Planning Act 2016</w:t>
            </w:r>
            <w:r w:rsidR="00226333" w:rsidRPr="00584F5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226333" w:rsidRPr="00584F52">
              <w:rPr>
                <w:rFonts w:cs="Arial"/>
                <w:iCs/>
                <w:sz w:val="20"/>
                <w:szCs w:val="20"/>
              </w:rPr>
              <w:t>and</w:t>
            </w:r>
            <w:r w:rsidRPr="00584F52">
              <w:rPr>
                <w:rFonts w:cs="Arial"/>
                <w:sz w:val="20"/>
                <w:szCs w:val="20"/>
              </w:rPr>
              <w:t xml:space="preserve"> Planning Regulation 2017</w:t>
            </w:r>
            <w:r w:rsidR="00226333" w:rsidRPr="00584F52">
              <w:rPr>
                <w:rFonts w:cs="Arial"/>
                <w:sz w:val="20"/>
                <w:szCs w:val="20"/>
              </w:rPr>
              <w:t xml:space="preserve"> </w:t>
            </w:r>
            <w:r w:rsidRPr="00584F52">
              <w:rPr>
                <w:rFonts w:cs="Arial"/>
                <w:sz w:val="20"/>
                <w:szCs w:val="22"/>
              </w:rPr>
              <w:t>except where:</w:t>
            </w:r>
          </w:p>
          <w:p w14:paraId="2D8554E2" w14:textId="77777777" w:rsidR="00E95A8D" w:rsidRPr="00584F52" w:rsidRDefault="00E95A8D" w:rsidP="00226333">
            <w:pPr>
              <w:numPr>
                <w:ilvl w:val="0"/>
                <w:numId w:val="20"/>
              </w:numPr>
              <w:spacing w:before="20" w:after="20"/>
              <w:ind w:left="313" w:right="-23" w:hanging="317"/>
              <w:rPr>
                <w:rFonts w:cs="Arial"/>
                <w:sz w:val="20"/>
                <w:szCs w:val="22"/>
              </w:rPr>
            </w:pPr>
            <w:r w:rsidRPr="00584F52">
              <w:rPr>
                <w:rFonts w:cs="Arial"/>
                <w:sz w:val="20"/>
                <w:szCs w:val="22"/>
              </w:rPr>
              <w:t>such disclosure is in accordance with the provisions about public access to documents contained in the</w:t>
            </w:r>
            <w:r w:rsidRPr="00584F52">
              <w:rPr>
                <w:rFonts w:cs="Arial"/>
                <w:i/>
                <w:iCs/>
                <w:sz w:val="20"/>
                <w:szCs w:val="22"/>
              </w:rPr>
              <w:t xml:space="preserve"> Planning Act 2016</w:t>
            </w:r>
            <w:r w:rsidRPr="00584F52">
              <w:rPr>
                <w:rFonts w:cs="Arial"/>
                <w:sz w:val="20"/>
                <w:szCs w:val="20"/>
              </w:rPr>
              <w:t xml:space="preserve"> and the Planning Regulation 2017,</w:t>
            </w:r>
            <w:r w:rsidRPr="00584F52">
              <w:rPr>
                <w:rFonts w:cs="Arial"/>
                <w:sz w:val="20"/>
                <w:szCs w:val="22"/>
              </w:rPr>
              <w:t xml:space="preserve"> and the access rules made under the </w:t>
            </w:r>
            <w:r w:rsidRPr="00584F52">
              <w:rPr>
                <w:rFonts w:cs="Arial"/>
                <w:i/>
                <w:sz w:val="20"/>
                <w:szCs w:val="20"/>
              </w:rPr>
              <w:t>Planning Act 2016</w:t>
            </w:r>
            <w:r w:rsidRPr="00584F52">
              <w:rPr>
                <w:rFonts w:cs="Arial"/>
                <w:sz w:val="20"/>
                <w:szCs w:val="20"/>
              </w:rPr>
              <w:t xml:space="preserve"> and Planning Regulation 2017</w:t>
            </w:r>
            <w:r w:rsidRPr="00584F52">
              <w:rPr>
                <w:rFonts w:cs="Arial"/>
                <w:sz w:val="20"/>
                <w:szCs w:val="22"/>
              </w:rPr>
              <w:t>; or</w:t>
            </w:r>
          </w:p>
          <w:p w14:paraId="6F161B58" w14:textId="77777777" w:rsidR="00E95A8D" w:rsidRPr="00584F52" w:rsidRDefault="00E95A8D" w:rsidP="00226333">
            <w:pPr>
              <w:numPr>
                <w:ilvl w:val="0"/>
                <w:numId w:val="20"/>
              </w:numPr>
              <w:spacing w:before="20" w:after="20"/>
              <w:ind w:left="313" w:right="-23" w:hanging="317"/>
              <w:rPr>
                <w:rFonts w:cs="Arial"/>
                <w:sz w:val="20"/>
                <w:szCs w:val="22"/>
              </w:rPr>
            </w:pPr>
            <w:r w:rsidRPr="00584F52">
              <w:rPr>
                <w:rFonts w:cs="Arial"/>
                <w:sz w:val="20"/>
                <w:szCs w:val="22"/>
              </w:rPr>
              <w:t xml:space="preserve">required by other legislation (including the </w:t>
            </w:r>
            <w:r w:rsidRPr="00584F52">
              <w:rPr>
                <w:rFonts w:cs="Arial"/>
                <w:i/>
                <w:iCs/>
                <w:sz w:val="20"/>
                <w:szCs w:val="22"/>
              </w:rPr>
              <w:t>Right to Information Act 2009</w:t>
            </w:r>
            <w:r w:rsidRPr="00584F52">
              <w:rPr>
                <w:rFonts w:cs="Arial"/>
                <w:sz w:val="20"/>
                <w:szCs w:val="22"/>
              </w:rPr>
              <w:t>); or</w:t>
            </w:r>
          </w:p>
          <w:p w14:paraId="3E23F67B" w14:textId="77777777" w:rsidR="00E95A8D" w:rsidRPr="00584F52" w:rsidRDefault="00E95A8D" w:rsidP="00226333">
            <w:pPr>
              <w:numPr>
                <w:ilvl w:val="0"/>
                <w:numId w:val="20"/>
              </w:numPr>
              <w:spacing w:before="20" w:after="20"/>
              <w:ind w:left="313" w:right="-23" w:hanging="317"/>
              <w:rPr>
                <w:rFonts w:cs="Arial"/>
                <w:sz w:val="20"/>
                <w:szCs w:val="22"/>
              </w:rPr>
            </w:pPr>
            <w:r w:rsidRPr="00584F52">
              <w:rPr>
                <w:rFonts w:cs="Arial"/>
                <w:sz w:val="20"/>
                <w:szCs w:val="22"/>
              </w:rPr>
              <w:t xml:space="preserve">otherwise required by law. </w:t>
            </w:r>
          </w:p>
          <w:p w14:paraId="04B39BBD" w14:textId="77777777" w:rsidR="00E95A8D" w:rsidRPr="007D5C95" w:rsidRDefault="00E95A8D" w:rsidP="00226333">
            <w:pPr>
              <w:pStyle w:val="NoSpacing"/>
              <w:spacing w:before="40" w:after="40"/>
              <w:rPr>
                <w:rFonts w:cs="Arial"/>
                <w:sz w:val="20"/>
                <w:szCs w:val="20"/>
                <w:shd w:val="clear" w:color="auto" w:fill="FFFFFF" w:themeFill="background1"/>
              </w:rPr>
            </w:pPr>
            <w:r w:rsidRPr="00584F52">
              <w:rPr>
                <w:rFonts w:cs="Arial"/>
                <w:sz w:val="20"/>
                <w:szCs w:val="20"/>
              </w:rPr>
              <w:t xml:space="preserve">This information may be stored in relevant databases. The information collected will be retained as required by the </w:t>
            </w:r>
            <w:r w:rsidRPr="00584F52">
              <w:rPr>
                <w:rFonts w:cs="Arial"/>
                <w:i/>
                <w:iCs/>
                <w:sz w:val="20"/>
                <w:szCs w:val="20"/>
              </w:rPr>
              <w:t>Public Records Act 2002.</w:t>
            </w:r>
          </w:p>
        </w:tc>
      </w:tr>
    </w:tbl>
    <w:p w14:paraId="7D31A9D3" w14:textId="77777777" w:rsidR="00E95A8D" w:rsidRPr="007D5C95" w:rsidRDefault="00E95A8D" w:rsidP="00E95A8D">
      <w:pPr>
        <w:pStyle w:val="NoSpacing"/>
        <w:ind w:right="-23"/>
        <w:rPr>
          <w:rFonts w:cs="Arial"/>
          <w:szCs w:val="22"/>
        </w:rPr>
      </w:pPr>
    </w:p>
    <w:p w14:paraId="1A4CD636" w14:textId="10C28D38" w:rsidR="00E95A8D" w:rsidRDefault="00E95A8D" w:rsidP="00DB3B54">
      <w:pPr>
        <w:pStyle w:val="NoSpacing"/>
        <w:ind w:right="-165"/>
        <w:rPr>
          <w:sz w:val="20"/>
        </w:rPr>
      </w:pPr>
    </w:p>
    <w:p w14:paraId="2319F16A" w14:textId="2765C8CF" w:rsidR="00B0469B" w:rsidRDefault="00B0469B" w:rsidP="00866CFC"/>
    <w:p w14:paraId="06D57403" w14:textId="45D03D27" w:rsidR="006748B6" w:rsidRDefault="006748B6" w:rsidP="00866CFC"/>
    <w:p w14:paraId="60C6E57F" w14:textId="495F1B4B" w:rsidR="006748B6" w:rsidRDefault="006748B6" w:rsidP="00866CFC"/>
    <w:p w14:paraId="60A6E423" w14:textId="7D8AEF06" w:rsidR="006748B6" w:rsidRDefault="006748B6" w:rsidP="00866CFC"/>
    <w:p w14:paraId="5600B0FD" w14:textId="7392C4D4" w:rsidR="006748B6" w:rsidRDefault="006748B6" w:rsidP="00866CFC"/>
    <w:p w14:paraId="609600EF" w14:textId="75AEBDD8" w:rsidR="006748B6" w:rsidRDefault="006748B6" w:rsidP="00866CFC"/>
    <w:p w14:paraId="4BB5EC52" w14:textId="1D37F283" w:rsidR="006748B6" w:rsidRDefault="006748B6" w:rsidP="00866CFC"/>
    <w:p w14:paraId="065F5493" w14:textId="123C3BBC" w:rsidR="006748B6" w:rsidRDefault="006748B6" w:rsidP="00866CFC"/>
    <w:p w14:paraId="2BCC54D8" w14:textId="58DFA920" w:rsidR="006748B6" w:rsidRDefault="006748B6" w:rsidP="00866CFC"/>
    <w:p w14:paraId="1768157B" w14:textId="0F0CD5E5" w:rsidR="006748B6" w:rsidRDefault="006748B6" w:rsidP="00866CFC"/>
    <w:p w14:paraId="7A766D3B" w14:textId="2C4975BC" w:rsidR="006748B6" w:rsidRDefault="006748B6" w:rsidP="00866CFC"/>
    <w:p w14:paraId="1936662C" w14:textId="56FA544A" w:rsidR="006748B6" w:rsidRDefault="006748B6" w:rsidP="00866CFC"/>
    <w:p w14:paraId="5C807E76" w14:textId="48805E11" w:rsidR="006748B6" w:rsidRDefault="006748B6" w:rsidP="00866CFC"/>
    <w:p w14:paraId="7FA58CE9" w14:textId="0D1BC594" w:rsidR="006748B6" w:rsidRDefault="006748B6" w:rsidP="00866CFC"/>
    <w:p w14:paraId="7D7766D9" w14:textId="68B199DA" w:rsidR="006748B6" w:rsidRDefault="006748B6" w:rsidP="00866CFC"/>
    <w:p w14:paraId="00682654" w14:textId="369307BC" w:rsidR="006748B6" w:rsidRDefault="006748B6" w:rsidP="00866CFC"/>
    <w:p w14:paraId="419C7903" w14:textId="2ADB356B" w:rsidR="006748B6" w:rsidRDefault="006748B6" w:rsidP="00866CFC"/>
    <w:p w14:paraId="369D0EBB" w14:textId="424AF300" w:rsidR="006748B6" w:rsidRDefault="006748B6" w:rsidP="00866CFC"/>
    <w:p w14:paraId="432E59C1" w14:textId="77777777" w:rsidR="009C4C87" w:rsidRDefault="009C4C87">
      <w:pPr>
        <w:rPr>
          <w:b/>
          <w:bCs/>
        </w:rPr>
      </w:pPr>
      <w:r>
        <w:rPr>
          <w:b/>
          <w:bCs/>
        </w:rPr>
        <w:br w:type="page"/>
      </w:r>
    </w:p>
    <w:p w14:paraId="5C27111B" w14:textId="49E722C9" w:rsidR="006748B6" w:rsidRDefault="006748B6" w:rsidP="006748B6">
      <w:pPr>
        <w:rPr>
          <w:b/>
          <w:bCs/>
        </w:rPr>
      </w:pPr>
      <w:r>
        <w:rPr>
          <w:b/>
          <w:bCs/>
        </w:rPr>
        <w:lastRenderedPageBreak/>
        <w:t>Schedule 1 – additional premises</w:t>
      </w:r>
    </w:p>
    <w:p w14:paraId="61C82FA5" w14:textId="77777777" w:rsidR="006748B6" w:rsidRDefault="006748B6" w:rsidP="006748B6">
      <w:pPr>
        <w:rPr>
          <w:b/>
          <w:bCs/>
        </w:rPr>
      </w:pPr>
    </w:p>
    <w:tbl>
      <w:tblPr>
        <w:tblStyle w:val="TableGrid"/>
        <w:tblW w:w="10519" w:type="dxa"/>
        <w:jc w:val="center"/>
        <w:tblLook w:val="04A0" w:firstRow="1" w:lastRow="0" w:firstColumn="1" w:lastColumn="0" w:noHBand="0" w:noVBand="1"/>
      </w:tblPr>
      <w:tblGrid>
        <w:gridCol w:w="678"/>
        <w:gridCol w:w="1050"/>
        <w:gridCol w:w="1249"/>
        <w:gridCol w:w="4182"/>
        <w:gridCol w:w="3360"/>
      </w:tblGrid>
      <w:tr w:rsidR="006748B6" w:rsidRPr="00CD2FB1" w14:paraId="2DFBD2E6" w14:textId="77777777" w:rsidTr="00882833">
        <w:trPr>
          <w:jc w:val="center"/>
        </w:trPr>
        <w:tc>
          <w:tcPr>
            <w:tcW w:w="10519" w:type="dxa"/>
            <w:gridSpan w:val="5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57D8A9ED" w14:textId="7D06037F" w:rsidR="006748B6" w:rsidRPr="00CD2FB1" w:rsidRDefault="006748B6" w:rsidP="00882833">
            <w:pPr>
              <w:pStyle w:val="NoSpacing"/>
              <w:keepNext/>
              <w:spacing w:before="40" w:after="40"/>
              <w:ind w:right="-165"/>
              <w:rPr>
                <w:rFonts w:cs="Arial"/>
                <w:i/>
                <w:color w:val="FFFFFF" w:themeColor="background1"/>
                <w:sz w:val="18"/>
              </w:rPr>
            </w:pPr>
            <w:r w:rsidRPr="007D5C95">
              <w:rPr>
                <w:rFonts w:cs="Arial"/>
                <w:color w:val="FFFFFF" w:themeColor="background1"/>
                <w:sz w:val="20"/>
              </w:rPr>
              <w:t>Location of the premises</w:t>
            </w:r>
          </w:p>
        </w:tc>
      </w:tr>
      <w:tr w:rsidR="006748B6" w:rsidRPr="007D5C95" w14:paraId="3111E606" w14:textId="77777777" w:rsidTr="00882833">
        <w:trPr>
          <w:trHeight w:val="209"/>
          <w:jc w:val="center"/>
        </w:trPr>
        <w:tc>
          <w:tcPr>
            <w:tcW w:w="10519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30D68750" w14:textId="77777777" w:rsidR="006748B6" w:rsidRPr="007D5C95" w:rsidRDefault="006748B6" w:rsidP="00882833">
            <w:pPr>
              <w:pStyle w:val="NoSpacing"/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Street address and lot on plan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748B6" w:rsidRPr="009469AA" w14:paraId="5020363B" w14:textId="77777777" w:rsidTr="00882833">
        <w:trPr>
          <w:trHeight w:val="407"/>
          <w:jc w:val="center"/>
        </w:trPr>
        <w:tc>
          <w:tcPr>
            <w:tcW w:w="105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2457B" w14:textId="77777777" w:rsidR="006748B6" w:rsidRPr="009469AA" w:rsidRDefault="006748B6" w:rsidP="00882833">
            <w:pPr>
              <w:pStyle w:val="NoSpacing"/>
              <w:spacing w:before="40" w:after="40"/>
              <w:ind w:right="-165"/>
              <w:rPr>
                <w:rFonts w:cs="Arial"/>
                <w:sz w:val="16"/>
                <w:szCs w:val="16"/>
              </w:rPr>
            </w:pP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</w:r>
            <w:r w:rsidR="002D6934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7D5C95">
              <w:rPr>
                <w:rFonts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7D5C95">
              <w:rPr>
                <w:rFonts w:cs="Arial"/>
                <w:sz w:val="20"/>
                <w:szCs w:val="20"/>
              </w:rPr>
              <w:t xml:space="preserve"> Street address </w:t>
            </w:r>
            <w:r w:rsidRPr="007D5C95">
              <w:rPr>
                <w:rFonts w:cs="Arial"/>
                <w:b/>
                <w:sz w:val="20"/>
                <w:szCs w:val="20"/>
              </w:rPr>
              <w:t>AND</w:t>
            </w:r>
            <w:r w:rsidRPr="007D5C95">
              <w:rPr>
                <w:rFonts w:cs="Arial"/>
                <w:sz w:val="20"/>
                <w:szCs w:val="20"/>
              </w:rPr>
              <w:t xml:space="preserve"> lot on </w:t>
            </w:r>
            <w:r w:rsidRPr="00F92219">
              <w:rPr>
                <w:rFonts w:cs="Arial"/>
                <w:sz w:val="20"/>
                <w:szCs w:val="20"/>
              </w:rPr>
              <w:t xml:space="preserve">plan </w:t>
            </w:r>
            <w:r w:rsidRPr="00F92219">
              <w:rPr>
                <w:rFonts w:cs="Arial"/>
                <w:sz w:val="16"/>
                <w:szCs w:val="16"/>
              </w:rPr>
              <w:t>(a</w:t>
            </w:r>
            <w:r w:rsidRPr="00F92219">
              <w:rPr>
                <w:rFonts w:cs="Arial"/>
                <w:i/>
                <w:sz w:val="16"/>
                <w:szCs w:val="16"/>
              </w:rPr>
              <w:t>ll lots must be listed</w:t>
            </w:r>
            <w:r w:rsidRPr="00F9221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748B6" w:rsidRPr="007D5C95" w14:paraId="25C1BDFD" w14:textId="77777777" w:rsidTr="00882833">
        <w:trPr>
          <w:jc w:val="center"/>
        </w:trPr>
        <w:tc>
          <w:tcPr>
            <w:tcW w:w="678" w:type="dxa"/>
            <w:vMerge w:val="restart"/>
            <w:shd w:val="clear" w:color="auto" w:fill="F2F2F2" w:themeFill="background1" w:themeFillShade="F2"/>
            <w:vAlign w:val="center"/>
          </w:tcPr>
          <w:p w14:paraId="7ECD5843" w14:textId="77777777" w:rsidR="006748B6" w:rsidRPr="007D5C95" w:rsidRDefault="006748B6" w:rsidP="00882833">
            <w:pPr>
              <w:pStyle w:val="NoSpacing"/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a)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26BFF296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Unit No.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2CCA1BDE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Street No.</w:t>
            </w:r>
          </w:p>
        </w:tc>
        <w:tc>
          <w:tcPr>
            <w:tcW w:w="4182" w:type="dxa"/>
            <w:shd w:val="clear" w:color="auto" w:fill="F2F2F2" w:themeFill="background1" w:themeFillShade="F2"/>
          </w:tcPr>
          <w:p w14:paraId="609BD00A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Street Name and Type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5488F8E8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Suburb</w:t>
            </w:r>
          </w:p>
        </w:tc>
      </w:tr>
      <w:tr w:rsidR="006748B6" w:rsidRPr="007D5C95" w14:paraId="0D54D17F" w14:textId="77777777" w:rsidTr="00882833">
        <w:trPr>
          <w:jc w:val="center"/>
        </w:trPr>
        <w:tc>
          <w:tcPr>
            <w:tcW w:w="678" w:type="dxa"/>
            <w:vMerge/>
          </w:tcPr>
          <w:p w14:paraId="14A2675B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DCBC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5317E77F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14:paraId="5718CCC0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14:paraId="6D73C4E1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6748B6" w:rsidRPr="007D5C95" w14:paraId="72367211" w14:textId="77777777" w:rsidTr="00882833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09F59C07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F766F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1F5B84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Lot No.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068C9B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i/>
                <w:sz w:val="18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 xml:space="preserve">Plan Type and Number </w:t>
            </w:r>
            <w:r w:rsidRPr="007D5C95">
              <w:rPr>
                <w:rFonts w:cs="Arial"/>
                <w:i/>
                <w:sz w:val="18"/>
                <w:szCs w:val="20"/>
              </w:rPr>
              <w:t>(</w:t>
            </w:r>
            <w:proofErr w:type="gramStart"/>
            <w:r w:rsidRPr="007D5C95">
              <w:rPr>
                <w:rFonts w:cs="Arial"/>
                <w:i/>
                <w:sz w:val="18"/>
                <w:szCs w:val="20"/>
              </w:rPr>
              <w:t>e.g.</w:t>
            </w:r>
            <w:proofErr w:type="gramEnd"/>
            <w:r w:rsidRPr="007D5C95">
              <w:rPr>
                <w:rFonts w:cs="Arial"/>
                <w:i/>
                <w:sz w:val="18"/>
                <w:szCs w:val="20"/>
              </w:rPr>
              <w:t xml:space="preserve"> RP, SP)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4CCBE2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</w:rPr>
            </w:pPr>
            <w:r w:rsidRPr="007D5C95">
              <w:rPr>
                <w:rFonts w:cs="Arial"/>
                <w:sz w:val="20"/>
              </w:rPr>
              <w:t>Local Government Area(s)</w:t>
            </w:r>
          </w:p>
        </w:tc>
      </w:tr>
      <w:tr w:rsidR="006748B6" w:rsidRPr="007D5C95" w14:paraId="31598343" w14:textId="77777777" w:rsidTr="00882833">
        <w:trPr>
          <w:jc w:val="center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2DC2F5A1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FA48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14:paraId="1C6F5900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14:paraId="76B61B5B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14:paraId="43446167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6748B6" w:rsidRPr="007D5C95" w14:paraId="57B59E75" w14:textId="77777777" w:rsidTr="0088283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D68D2" w14:textId="77777777" w:rsidR="006748B6" w:rsidRPr="007D5C95" w:rsidRDefault="006748B6" w:rsidP="00882833">
            <w:pPr>
              <w:pStyle w:val="NoSpacing"/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b)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7B2511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Unit No.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49E2C6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Street No.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8DD1D1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Street Name and Type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B743EC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Suburb</w:t>
            </w:r>
          </w:p>
        </w:tc>
      </w:tr>
      <w:tr w:rsidR="006748B6" w:rsidRPr="007D5C95" w14:paraId="32F82867" w14:textId="77777777" w:rsidTr="00882833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6D8CD3BB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EA395FC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74BDB17F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2C4F43E2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77EBFA8F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6748B6" w:rsidRPr="007D5C95" w14:paraId="7127314F" w14:textId="77777777" w:rsidTr="00882833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7532B2FC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14:paraId="350956E6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42577804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>Lot No.</w:t>
            </w:r>
          </w:p>
        </w:tc>
        <w:tc>
          <w:tcPr>
            <w:tcW w:w="4182" w:type="dxa"/>
            <w:shd w:val="clear" w:color="auto" w:fill="F2F2F2" w:themeFill="background1" w:themeFillShade="F2"/>
          </w:tcPr>
          <w:p w14:paraId="30A40FB7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i/>
                <w:sz w:val="18"/>
                <w:szCs w:val="20"/>
              </w:rPr>
            </w:pPr>
            <w:r w:rsidRPr="007D5C95">
              <w:rPr>
                <w:rFonts w:cs="Arial"/>
                <w:sz w:val="20"/>
                <w:szCs w:val="20"/>
              </w:rPr>
              <w:t xml:space="preserve">Plan Type and Number </w:t>
            </w:r>
            <w:r w:rsidRPr="007D5C95">
              <w:rPr>
                <w:rFonts w:cs="Arial"/>
                <w:i/>
                <w:sz w:val="18"/>
                <w:szCs w:val="20"/>
              </w:rPr>
              <w:t>(</w:t>
            </w:r>
            <w:proofErr w:type="gramStart"/>
            <w:r w:rsidRPr="007D5C95">
              <w:rPr>
                <w:rFonts w:cs="Arial"/>
                <w:i/>
                <w:sz w:val="18"/>
                <w:szCs w:val="20"/>
              </w:rPr>
              <w:t>e.g.</w:t>
            </w:r>
            <w:proofErr w:type="gramEnd"/>
            <w:r w:rsidRPr="007D5C95">
              <w:rPr>
                <w:rFonts w:cs="Arial"/>
                <w:i/>
                <w:sz w:val="18"/>
                <w:szCs w:val="20"/>
              </w:rPr>
              <w:t xml:space="preserve"> RP, SP)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20FBA64A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</w:rPr>
            </w:pPr>
            <w:r w:rsidRPr="007D5C95">
              <w:rPr>
                <w:rFonts w:cs="Arial"/>
                <w:sz w:val="20"/>
              </w:rPr>
              <w:t>Local Government Area(s)</w:t>
            </w:r>
          </w:p>
        </w:tc>
      </w:tr>
      <w:tr w:rsidR="006748B6" w:rsidRPr="007D5C95" w14:paraId="7166C7D0" w14:textId="77777777" w:rsidTr="00882833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079B8808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4BE56C5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4513C8CA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4182" w:type="dxa"/>
          </w:tcPr>
          <w:p w14:paraId="230AC5BA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F5029F6" w14:textId="77777777" w:rsidR="006748B6" w:rsidRPr="007D5C95" w:rsidRDefault="006748B6" w:rsidP="00882833">
            <w:pPr>
              <w:pStyle w:val="NoSpacing"/>
              <w:spacing w:before="40" w:after="40"/>
              <w:rPr>
                <w:rFonts w:cs="Arial"/>
              </w:rPr>
            </w:pPr>
          </w:p>
        </w:tc>
      </w:tr>
    </w:tbl>
    <w:p w14:paraId="50D7AA3A" w14:textId="77777777" w:rsidR="006748B6" w:rsidRPr="00787A55" w:rsidRDefault="006748B6" w:rsidP="00866CFC"/>
    <w:sectPr w:rsidR="006748B6" w:rsidRPr="00787A55" w:rsidSect="00226333">
      <w:footerReference w:type="default" r:id="rId12"/>
      <w:footerReference w:type="first" r:id="rId13"/>
      <w:pgSz w:w="11907" w:h="16840" w:code="9"/>
      <w:pgMar w:top="1418" w:right="624" w:bottom="1276" w:left="624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2EBA" w14:textId="77777777" w:rsidR="008B77B2" w:rsidRDefault="008B77B2">
      <w:r>
        <w:separator/>
      </w:r>
    </w:p>
  </w:endnote>
  <w:endnote w:type="continuationSeparator" w:id="0">
    <w:p w14:paraId="08EA5E3C" w14:textId="77777777" w:rsidR="008B77B2" w:rsidRDefault="008B77B2">
      <w:r>
        <w:continuationSeparator/>
      </w:r>
    </w:p>
  </w:endnote>
  <w:endnote w:type="continuationNotice" w:id="1">
    <w:p w14:paraId="52BCB4B5" w14:textId="77777777" w:rsidR="008B77B2" w:rsidRDefault="008B7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7168" w14:textId="352AFD70" w:rsidR="00EB14C8" w:rsidRPr="006D36E2" w:rsidRDefault="00EB14C8" w:rsidP="00C55BFC">
    <w:pPr>
      <w:pStyle w:val="Footer"/>
      <w:tabs>
        <w:tab w:val="left" w:pos="3852"/>
        <w:tab w:val="right" w:pos="9355"/>
        <w:tab w:val="left" w:pos="9892"/>
      </w:tabs>
      <w:jc w:val="right"/>
      <w:rPr>
        <w:sz w:val="20"/>
      </w:rPr>
    </w:pPr>
    <w:r w:rsidRPr="006D36E2">
      <w:rPr>
        <w:sz w:val="16"/>
      </w:rPr>
      <w:t xml:space="preserve">Page </w:t>
    </w:r>
    <w:sdt>
      <w:sdtPr>
        <w:rPr>
          <w:sz w:val="16"/>
        </w:rPr>
        <w:id w:val="486908976"/>
        <w:docPartObj>
          <w:docPartGallery w:val="Page Numbers (Bottom of Page)"/>
          <w:docPartUnique/>
        </w:docPartObj>
      </w:sdtPr>
      <w:sdtEndPr/>
      <w:sdtContent>
        <w:r w:rsidRPr="006D36E2">
          <w:rPr>
            <w:sz w:val="16"/>
          </w:rPr>
          <w:fldChar w:fldCharType="begin"/>
        </w:r>
        <w:r w:rsidRPr="006D36E2">
          <w:rPr>
            <w:sz w:val="16"/>
          </w:rPr>
          <w:instrText xml:space="preserve"> PAGE   \* MERGEFORMAT </w:instrText>
        </w:r>
        <w:r w:rsidRPr="006D36E2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Pr="006D36E2">
          <w:rPr>
            <w:sz w:val="16"/>
          </w:rPr>
          <w:fldChar w:fldCharType="end"/>
        </w:r>
      </w:sdtContent>
    </w:sdt>
  </w:p>
  <w:p w14:paraId="0BBFAF93" w14:textId="43DA715D" w:rsidR="00EB14C8" w:rsidRPr="007D5C95" w:rsidRDefault="00EB14C8" w:rsidP="00C55BFC">
    <w:pPr>
      <w:pStyle w:val="Footer"/>
      <w:jc w:val="right"/>
      <w:rPr>
        <w:sz w:val="16"/>
      </w:rPr>
    </w:pPr>
    <w:r>
      <w:rPr>
        <w:sz w:val="16"/>
      </w:rPr>
      <w:t>Licence Form 1</w:t>
    </w:r>
    <w:r w:rsidRPr="006D36E2">
      <w:rPr>
        <w:sz w:val="16"/>
      </w:rPr>
      <w:t xml:space="preserve"> – </w:t>
    </w:r>
    <w:r>
      <w:rPr>
        <w:sz w:val="16"/>
      </w:rPr>
      <w:t>Temporary use licence application</w:t>
    </w:r>
  </w:p>
  <w:p w14:paraId="53BF5991" w14:textId="6A42A0B9" w:rsidR="00EB14C8" w:rsidRPr="007D5C95" w:rsidRDefault="00EB14C8" w:rsidP="00C55BFC">
    <w:pPr>
      <w:pStyle w:val="Footer"/>
      <w:tabs>
        <w:tab w:val="left" w:pos="6440"/>
        <w:tab w:val="right" w:pos="9543"/>
      </w:tabs>
      <w:jc w:val="right"/>
      <w:rPr>
        <w:sz w:val="16"/>
      </w:rPr>
    </w:pPr>
    <w:r w:rsidRPr="003C2DEF">
      <w:rPr>
        <w:sz w:val="16"/>
      </w:rPr>
      <w:t xml:space="preserve">Version </w:t>
    </w:r>
    <w:r w:rsidR="00A41C3C">
      <w:rPr>
        <w:sz w:val="16"/>
      </w:rPr>
      <w:t>1.1</w:t>
    </w:r>
    <w:r w:rsidRPr="003C2DEF">
      <w:rPr>
        <w:sz w:val="16"/>
      </w:rPr>
      <w:t xml:space="preserve">— </w:t>
    </w:r>
    <w:r w:rsidR="00B37A2D">
      <w:rPr>
        <w:sz w:val="16"/>
      </w:rPr>
      <w:t>22 July</w:t>
    </w:r>
    <w:r w:rsidRPr="003C2DEF">
      <w:rPr>
        <w:sz w:val="16"/>
      </w:rPr>
      <w:t xml:space="preserve"> 202</w:t>
    </w:r>
    <w:r w:rsidR="00B37A2D">
      <w:rPr>
        <w:sz w:val="16"/>
      </w:rPr>
      <w:t>4</w:t>
    </w:r>
  </w:p>
  <w:p w14:paraId="72DEE58D" w14:textId="77777777" w:rsidR="00EB14C8" w:rsidRPr="006A2D83" w:rsidRDefault="00EB14C8" w:rsidP="00C55BFC">
    <w:pPr>
      <w:pStyle w:val="Footer"/>
      <w:tabs>
        <w:tab w:val="left" w:pos="6440"/>
        <w:tab w:val="right" w:pos="9543"/>
      </w:tabs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87D3" w14:textId="77777777" w:rsidR="00EB14C8" w:rsidRDefault="00EB14C8" w:rsidP="00D2011A">
    <w:pPr>
      <w:pStyle w:val="Footer"/>
      <w:tabs>
        <w:tab w:val="clear" w:pos="4153"/>
        <w:tab w:val="clear" w:pos="8306"/>
        <w:tab w:val="left" w:pos="6220"/>
      </w:tabs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A4313F5" wp14:editId="40B8A504">
          <wp:simplePos x="0" y="0"/>
          <wp:positionH relativeFrom="page">
            <wp:align>right</wp:align>
          </wp:positionH>
          <wp:positionV relativeFrom="paragraph">
            <wp:posOffset>-413799</wp:posOffset>
          </wp:positionV>
          <wp:extent cx="7581900" cy="85217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a4p-footer2 MAROON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F2D7999" w14:textId="77777777" w:rsidR="00EB14C8" w:rsidRDefault="00EB14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C585" w14:textId="77777777" w:rsidR="008B77B2" w:rsidRDefault="008B77B2">
      <w:r>
        <w:separator/>
      </w:r>
    </w:p>
  </w:footnote>
  <w:footnote w:type="continuationSeparator" w:id="0">
    <w:p w14:paraId="6C576AA2" w14:textId="77777777" w:rsidR="008B77B2" w:rsidRDefault="008B77B2">
      <w:r>
        <w:continuationSeparator/>
      </w:r>
    </w:p>
  </w:footnote>
  <w:footnote w:type="continuationNotice" w:id="1">
    <w:p w14:paraId="2D2810F1" w14:textId="77777777" w:rsidR="008B77B2" w:rsidRDefault="008B77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7252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EE3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F0F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EE4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009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9C4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D45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12C3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7587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C53444"/>
    <w:multiLevelType w:val="hybridMultilevel"/>
    <w:tmpl w:val="A336E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A37D2"/>
    <w:multiLevelType w:val="hybridMultilevel"/>
    <w:tmpl w:val="6C848CC0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1" w15:restartNumberingAfterBreak="0">
    <w:nsid w:val="146E04D1"/>
    <w:multiLevelType w:val="hybridMultilevel"/>
    <w:tmpl w:val="F8487A82"/>
    <w:lvl w:ilvl="0" w:tplc="7ADCEC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2E7"/>
    <w:multiLevelType w:val="hybridMultilevel"/>
    <w:tmpl w:val="0E507F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A4D91"/>
    <w:multiLevelType w:val="hybridMultilevel"/>
    <w:tmpl w:val="0E7ABF50"/>
    <w:lvl w:ilvl="0" w:tplc="0C09000B">
      <w:start w:val="1"/>
      <w:numFmt w:val="bullet"/>
      <w:lvlText w:val=""/>
      <w:lvlJc w:val="left"/>
      <w:pPr>
        <w:ind w:left="57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4" w15:restartNumberingAfterBreak="0">
    <w:nsid w:val="1D3D7232"/>
    <w:multiLevelType w:val="hybridMultilevel"/>
    <w:tmpl w:val="332EB516"/>
    <w:lvl w:ilvl="0" w:tplc="0C0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5" w15:restartNumberingAfterBreak="0">
    <w:nsid w:val="1E9444ED"/>
    <w:multiLevelType w:val="hybridMultilevel"/>
    <w:tmpl w:val="C6DC7C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01D41"/>
    <w:multiLevelType w:val="hybridMultilevel"/>
    <w:tmpl w:val="EF2C17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7C4C58"/>
    <w:multiLevelType w:val="hybridMultilevel"/>
    <w:tmpl w:val="B2225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2756E"/>
    <w:multiLevelType w:val="hybridMultilevel"/>
    <w:tmpl w:val="8D9C46B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336573C"/>
    <w:multiLevelType w:val="hybridMultilevel"/>
    <w:tmpl w:val="440A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A0BDF"/>
    <w:multiLevelType w:val="hybridMultilevel"/>
    <w:tmpl w:val="3E522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25B39"/>
    <w:multiLevelType w:val="multilevel"/>
    <w:tmpl w:val="7A36EA70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2" w15:restartNumberingAfterBreak="0">
    <w:nsid w:val="3BD17333"/>
    <w:multiLevelType w:val="hybridMultilevel"/>
    <w:tmpl w:val="8CDA0F9E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3FFD006F"/>
    <w:multiLevelType w:val="hybridMultilevel"/>
    <w:tmpl w:val="BD5046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D515368"/>
    <w:multiLevelType w:val="hybridMultilevel"/>
    <w:tmpl w:val="FC5E6018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53496067"/>
    <w:multiLevelType w:val="hybridMultilevel"/>
    <w:tmpl w:val="54E2F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0037C"/>
    <w:multiLevelType w:val="hybridMultilevel"/>
    <w:tmpl w:val="D58A97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F0B96"/>
    <w:multiLevelType w:val="hybridMultilevel"/>
    <w:tmpl w:val="6FB87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066C2"/>
    <w:multiLevelType w:val="hybridMultilevel"/>
    <w:tmpl w:val="0AACDDA2"/>
    <w:lvl w:ilvl="0" w:tplc="4DFC541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F2010"/>
    <w:multiLevelType w:val="multilevel"/>
    <w:tmpl w:val="5784E61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1" w15:restartNumberingAfterBreak="0">
    <w:nsid w:val="61BB1885"/>
    <w:multiLevelType w:val="hybridMultilevel"/>
    <w:tmpl w:val="DC901A5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3131D37"/>
    <w:multiLevelType w:val="hybridMultilevel"/>
    <w:tmpl w:val="F89AC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4" w15:restartNumberingAfterBreak="0">
    <w:nsid w:val="6E336F77"/>
    <w:multiLevelType w:val="hybridMultilevel"/>
    <w:tmpl w:val="DAE8749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F9D299C"/>
    <w:multiLevelType w:val="hybridMultilevel"/>
    <w:tmpl w:val="06C068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20774A"/>
    <w:multiLevelType w:val="hybridMultilevel"/>
    <w:tmpl w:val="3698BC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9272C58"/>
    <w:multiLevelType w:val="hybridMultilevel"/>
    <w:tmpl w:val="E012A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44D1F"/>
    <w:multiLevelType w:val="hybridMultilevel"/>
    <w:tmpl w:val="97ECB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12441"/>
    <w:multiLevelType w:val="hybridMultilevel"/>
    <w:tmpl w:val="1534C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771367">
    <w:abstractNumId w:val="24"/>
  </w:num>
  <w:num w:numId="2" w16cid:durableId="1549492959">
    <w:abstractNumId w:val="33"/>
  </w:num>
  <w:num w:numId="3" w16cid:durableId="648439798">
    <w:abstractNumId w:val="21"/>
  </w:num>
  <w:num w:numId="4" w16cid:durableId="1421835745">
    <w:abstractNumId w:val="30"/>
  </w:num>
  <w:num w:numId="5" w16cid:durableId="1786851160">
    <w:abstractNumId w:val="9"/>
  </w:num>
  <w:num w:numId="6" w16cid:durableId="1771008419">
    <w:abstractNumId w:val="26"/>
  </w:num>
  <w:num w:numId="7" w16cid:durableId="737485553">
    <w:abstractNumId w:val="27"/>
  </w:num>
  <w:num w:numId="8" w16cid:durableId="281421879">
    <w:abstractNumId w:val="22"/>
  </w:num>
  <w:num w:numId="9" w16cid:durableId="668215652">
    <w:abstractNumId w:val="23"/>
  </w:num>
  <w:num w:numId="10" w16cid:durableId="901452916">
    <w:abstractNumId w:val="25"/>
  </w:num>
  <w:num w:numId="11" w16cid:durableId="1818498564">
    <w:abstractNumId w:val="34"/>
  </w:num>
  <w:num w:numId="12" w16cid:durableId="1371225930">
    <w:abstractNumId w:val="17"/>
  </w:num>
  <w:num w:numId="13" w16cid:durableId="250505932">
    <w:abstractNumId w:val="19"/>
  </w:num>
  <w:num w:numId="14" w16cid:durableId="1897348939">
    <w:abstractNumId w:val="38"/>
  </w:num>
  <w:num w:numId="15" w16cid:durableId="357315388">
    <w:abstractNumId w:val="28"/>
  </w:num>
  <w:num w:numId="16" w16cid:durableId="383910671">
    <w:abstractNumId w:val="13"/>
  </w:num>
  <w:num w:numId="17" w16cid:durableId="2013951059">
    <w:abstractNumId w:val="12"/>
  </w:num>
  <w:num w:numId="18" w16cid:durableId="1042285903">
    <w:abstractNumId w:val="37"/>
  </w:num>
  <w:num w:numId="19" w16cid:durableId="1182624796">
    <w:abstractNumId w:val="36"/>
  </w:num>
  <w:num w:numId="20" w16cid:durableId="17202555">
    <w:abstractNumId w:val="14"/>
  </w:num>
  <w:num w:numId="21" w16cid:durableId="192544791">
    <w:abstractNumId w:val="16"/>
  </w:num>
  <w:num w:numId="22" w16cid:durableId="1843810759">
    <w:abstractNumId w:val="15"/>
  </w:num>
  <w:num w:numId="23" w16cid:durableId="408773464">
    <w:abstractNumId w:val="18"/>
  </w:num>
  <w:num w:numId="24" w16cid:durableId="2083720165">
    <w:abstractNumId w:val="32"/>
  </w:num>
  <w:num w:numId="25" w16cid:durableId="1807503013">
    <w:abstractNumId w:val="20"/>
  </w:num>
  <w:num w:numId="26" w16cid:durableId="1717653873">
    <w:abstractNumId w:val="35"/>
  </w:num>
  <w:num w:numId="27" w16cid:durableId="501818845">
    <w:abstractNumId w:val="39"/>
  </w:num>
  <w:num w:numId="28" w16cid:durableId="10407127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7639105">
    <w:abstractNumId w:val="11"/>
  </w:num>
  <w:num w:numId="30" w16cid:durableId="406222942">
    <w:abstractNumId w:val="8"/>
  </w:num>
  <w:num w:numId="31" w16cid:durableId="337655213">
    <w:abstractNumId w:val="7"/>
  </w:num>
  <w:num w:numId="32" w16cid:durableId="372853231">
    <w:abstractNumId w:val="6"/>
  </w:num>
  <w:num w:numId="33" w16cid:durableId="1925530198">
    <w:abstractNumId w:val="5"/>
  </w:num>
  <w:num w:numId="34" w16cid:durableId="2082680820">
    <w:abstractNumId w:val="4"/>
  </w:num>
  <w:num w:numId="35" w16cid:durableId="168447666">
    <w:abstractNumId w:val="3"/>
  </w:num>
  <w:num w:numId="36" w16cid:durableId="993684572">
    <w:abstractNumId w:val="2"/>
  </w:num>
  <w:num w:numId="37" w16cid:durableId="316884581">
    <w:abstractNumId w:val="1"/>
  </w:num>
  <w:num w:numId="38" w16cid:durableId="1900050326">
    <w:abstractNumId w:val="0"/>
  </w:num>
  <w:num w:numId="39" w16cid:durableId="1819567624">
    <w:abstractNumId w:val="10"/>
  </w:num>
  <w:num w:numId="40" w16cid:durableId="6285836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6385">
      <o:colormru v:ext="edit" colors="#00aeef,#b83027,#8ed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A9"/>
    <w:rsid w:val="00000386"/>
    <w:rsid w:val="00004C07"/>
    <w:rsid w:val="0000678D"/>
    <w:rsid w:val="00010D66"/>
    <w:rsid w:val="00010F29"/>
    <w:rsid w:val="00011202"/>
    <w:rsid w:val="000176F3"/>
    <w:rsid w:val="00021F7C"/>
    <w:rsid w:val="00024B6E"/>
    <w:rsid w:val="00026AD7"/>
    <w:rsid w:val="0003088E"/>
    <w:rsid w:val="0003189F"/>
    <w:rsid w:val="00032286"/>
    <w:rsid w:val="00034A90"/>
    <w:rsid w:val="00035765"/>
    <w:rsid w:val="00046587"/>
    <w:rsid w:val="00053FA6"/>
    <w:rsid w:val="00063F45"/>
    <w:rsid w:val="00066CAD"/>
    <w:rsid w:val="00066ECA"/>
    <w:rsid w:val="000700DC"/>
    <w:rsid w:val="00071F6A"/>
    <w:rsid w:val="00073388"/>
    <w:rsid w:val="00074963"/>
    <w:rsid w:val="000755EF"/>
    <w:rsid w:val="00076B7D"/>
    <w:rsid w:val="00091E1D"/>
    <w:rsid w:val="00092E3B"/>
    <w:rsid w:val="00094B90"/>
    <w:rsid w:val="00096CD8"/>
    <w:rsid w:val="00097221"/>
    <w:rsid w:val="00097D21"/>
    <w:rsid w:val="000A0EF8"/>
    <w:rsid w:val="000A5B5F"/>
    <w:rsid w:val="000A70AC"/>
    <w:rsid w:val="000A7F6D"/>
    <w:rsid w:val="000B07FE"/>
    <w:rsid w:val="000C3AFD"/>
    <w:rsid w:val="000C6723"/>
    <w:rsid w:val="000C72B1"/>
    <w:rsid w:val="000D1BCE"/>
    <w:rsid w:val="000D2E1A"/>
    <w:rsid w:val="000D3FA3"/>
    <w:rsid w:val="000D52A8"/>
    <w:rsid w:val="000E657E"/>
    <w:rsid w:val="000E6727"/>
    <w:rsid w:val="000E7339"/>
    <w:rsid w:val="000F292B"/>
    <w:rsid w:val="00103335"/>
    <w:rsid w:val="0011078C"/>
    <w:rsid w:val="0011114D"/>
    <w:rsid w:val="00113F8A"/>
    <w:rsid w:val="0012251E"/>
    <w:rsid w:val="0012622E"/>
    <w:rsid w:val="001328B3"/>
    <w:rsid w:val="00133EDA"/>
    <w:rsid w:val="001434FB"/>
    <w:rsid w:val="00147977"/>
    <w:rsid w:val="001548A6"/>
    <w:rsid w:val="001565CE"/>
    <w:rsid w:val="00163E18"/>
    <w:rsid w:val="001648AA"/>
    <w:rsid w:val="00165B31"/>
    <w:rsid w:val="00167566"/>
    <w:rsid w:val="001677D1"/>
    <w:rsid w:val="00176A01"/>
    <w:rsid w:val="00186212"/>
    <w:rsid w:val="001868C1"/>
    <w:rsid w:val="001869F3"/>
    <w:rsid w:val="001873CD"/>
    <w:rsid w:val="001A00A4"/>
    <w:rsid w:val="001A0712"/>
    <w:rsid w:val="001A5C6A"/>
    <w:rsid w:val="001B0CAE"/>
    <w:rsid w:val="001B313E"/>
    <w:rsid w:val="001B6C3B"/>
    <w:rsid w:val="001C2B03"/>
    <w:rsid w:val="001C42A9"/>
    <w:rsid w:val="001C505C"/>
    <w:rsid w:val="001C5671"/>
    <w:rsid w:val="001C6C6C"/>
    <w:rsid w:val="001C7EBD"/>
    <w:rsid w:val="001D2384"/>
    <w:rsid w:val="001D685C"/>
    <w:rsid w:val="001E4A5B"/>
    <w:rsid w:val="001F1772"/>
    <w:rsid w:val="001F622D"/>
    <w:rsid w:val="001F6D78"/>
    <w:rsid w:val="00203825"/>
    <w:rsid w:val="0020524A"/>
    <w:rsid w:val="002170BD"/>
    <w:rsid w:val="00217B43"/>
    <w:rsid w:val="00226333"/>
    <w:rsid w:val="00237C42"/>
    <w:rsid w:val="00243AE4"/>
    <w:rsid w:val="0024554A"/>
    <w:rsid w:val="002503B8"/>
    <w:rsid w:val="002565F1"/>
    <w:rsid w:val="00256743"/>
    <w:rsid w:val="002661C8"/>
    <w:rsid w:val="00275A44"/>
    <w:rsid w:val="00284C43"/>
    <w:rsid w:val="00286A83"/>
    <w:rsid w:val="00287BCA"/>
    <w:rsid w:val="00293224"/>
    <w:rsid w:val="002A1FFE"/>
    <w:rsid w:val="002B2123"/>
    <w:rsid w:val="002B225A"/>
    <w:rsid w:val="002B2AF8"/>
    <w:rsid w:val="002B43A1"/>
    <w:rsid w:val="002B6261"/>
    <w:rsid w:val="002C1AEC"/>
    <w:rsid w:val="002C304B"/>
    <w:rsid w:val="002C33B7"/>
    <w:rsid w:val="002C4CA0"/>
    <w:rsid w:val="002D34EB"/>
    <w:rsid w:val="002D371D"/>
    <w:rsid w:val="002D461F"/>
    <w:rsid w:val="002D4C33"/>
    <w:rsid w:val="002D6934"/>
    <w:rsid w:val="002E151F"/>
    <w:rsid w:val="002E2F8A"/>
    <w:rsid w:val="002E45D7"/>
    <w:rsid w:val="002F36C1"/>
    <w:rsid w:val="002F38F3"/>
    <w:rsid w:val="002F3F80"/>
    <w:rsid w:val="002F5CCA"/>
    <w:rsid w:val="00301BF1"/>
    <w:rsid w:val="00301C3E"/>
    <w:rsid w:val="0030593C"/>
    <w:rsid w:val="0030597D"/>
    <w:rsid w:val="00306622"/>
    <w:rsid w:val="00310AE8"/>
    <w:rsid w:val="00311352"/>
    <w:rsid w:val="003212FC"/>
    <w:rsid w:val="00323824"/>
    <w:rsid w:val="00324F04"/>
    <w:rsid w:val="003267B8"/>
    <w:rsid w:val="003272A2"/>
    <w:rsid w:val="0033122D"/>
    <w:rsid w:val="00334511"/>
    <w:rsid w:val="00334E4D"/>
    <w:rsid w:val="003364F5"/>
    <w:rsid w:val="00341A0C"/>
    <w:rsid w:val="00351E27"/>
    <w:rsid w:val="0035310C"/>
    <w:rsid w:val="00360219"/>
    <w:rsid w:val="00360D41"/>
    <w:rsid w:val="00364AB4"/>
    <w:rsid w:val="00366315"/>
    <w:rsid w:val="003857F0"/>
    <w:rsid w:val="0038724A"/>
    <w:rsid w:val="003A021D"/>
    <w:rsid w:val="003A1C28"/>
    <w:rsid w:val="003A1F75"/>
    <w:rsid w:val="003A48A3"/>
    <w:rsid w:val="003B30D9"/>
    <w:rsid w:val="003B756B"/>
    <w:rsid w:val="003C2DEF"/>
    <w:rsid w:val="003C2F40"/>
    <w:rsid w:val="003C594E"/>
    <w:rsid w:val="003C6ED9"/>
    <w:rsid w:val="003C7E73"/>
    <w:rsid w:val="003D092C"/>
    <w:rsid w:val="003D1B5A"/>
    <w:rsid w:val="003D64A8"/>
    <w:rsid w:val="003D64AD"/>
    <w:rsid w:val="003D68FF"/>
    <w:rsid w:val="003D7683"/>
    <w:rsid w:val="003E5695"/>
    <w:rsid w:val="003E7F49"/>
    <w:rsid w:val="003F0B43"/>
    <w:rsid w:val="003F6470"/>
    <w:rsid w:val="003F66DF"/>
    <w:rsid w:val="003F78AA"/>
    <w:rsid w:val="00404826"/>
    <w:rsid w:val="0040538E"/>
    <w:rsid w:val="0040613F"/>
    <w:rsid w:val="004076A9"/>
    <w:rsid w:val="00412CB0"/>
    <w:rsid w:val="0041358F"/>
    <w:rsid w:val="00413680"/>
    <w:rsid w:val="0041412C"/>
    <w:rsid w:val="00415C6F"/>
    <w:rsid w:val="00416AD6"/>
    <w:rsid w:val="00417A81"/>
    <w:rsid w:val="00435710"/>
    <w:rsid w:val="00440138"/>
    <w:rsid w:val="0045175A"/>
    <w:rsid w:val="004517EC"/>
    <w:rsid w:val="0045395D"/>
    <w:rsid w:val="00456775"/>
    <w:rsid w:val="00463E9C"/>
    <w:rsid w:val="00466864"/>
    <w:rsid w:val="004706BF"/>
    <w:rsid w:val="00475933"/>
    <w:rsid w:val="004A1D4E"/>
    <w:rsid w:val="004A283E"/>
    <w:rsid w:val="004A4C8B"/>
    <w:rsid w:val="004A6A60"/>
    <w:rsid w:val="004B393B"/>
    <w:rsid w:val="004B3C14"/>
    <w:rsid w:val="004C17D8"/>
    <w:rsid w:val="004C666D"/>
    <w:rsid w:val="004D341D"/>
    <w:rsid w:val="004D7857"/>
    <w:rsid w:val="004E1E0F"/>
    <w:rsid w:val="004E5584"/>
    <w:rsid w:val="004E7F58"/>
    <w:rsid w:val="004F3BF5"/>
    <w:rsid w:val="004F4052"/>
    <w:rsid w:val="004F4568"/>
    <w:rsid w:val="004F5D77"/>
    <w:rsid w:val="004F5E75"/>
    <w:rsid w:val="00507CBD"/>
    <w:rsid w:val="005113E6"/>
    <w:rsid w:val="005115F7"/>
    <w:rsid w:val="00511D7C"/>
    <w:rsid w:val="005129E7"/>
    <w:rsid w:val="00514D78"/>
    <w:rsid w:val="005164A0"/>
    <w:rsid w:val="00524E88"/>
    <w:rsid w:val="005272B5"/>
    <w:rsid w:val="00527C29"/>
    <w:rsid w:val="0053098A"/>
    <w:rsid w:val="0053129B"/>
    <w:rsid w:val="00531B3A"/>
    <w:rsid w:val="005352A6"/>
    <w:rsid w:val="0054080E"/>
    <w:rsid w:val="00540AA1"/>
    <w:rsid w:val="00544BB8"/>
    <w:rsid w:val="00551FA9"/>
    <w:rsid w:val="00554E8A"/>
    <w:rsid w:val="0055531F"/>
    <w:rsid w:val="00555956"/>
    <w:rsid w:val="00557FF5"/>
    <w:rsid w:val="005608AC"/>
    <w:rsid w:val="005616ED"/>
    <w:rsid w:val="00565420"/>
    <w:rsid w:val="00566814"/>
    <w:rsid w:val="00574707"/>
    <w:rsid w:val="0057758F"/>
    <w:rsid w:val="005807DE"/>
    <w:rsid w:val="00584258"/>
    <w:rsid w:val="00584F52"/>
    <w:rsid w:val="005904B6"/>
    <w:rsid w:val="005917B8"/>
    <w:rsid w:val="005A0839"/>
    <w:rsid w:val="005A1019"/>
    <w:rsid w:val="005A1B42"/>
    <w:rsid w:val="005A55FB"/>
    <w:rsid w:val="005A6097"/>
    <w:rsid w:val="005A783C"/>
    <w:rsid w:val="005B18BB"/>
    <w:rsid w:val="005B3101"/>
    <w:rsid w:val="005C05D5"/>
    <w:rsid w:val="005C1CF6"/>
    <w:rsid w:val="005C21CC"/>
    <w:rsid w:val="005C2945"/>
    <w:rsid w:val="005C5349"/>
    <w:rsid w:val="005D07A4"/>
    <w:rsid w:val="005D13CA"/>
    <w:rsid w:val="005D1975"/>
    <w:rsid w:val="005E09C5"/>
    <w:rsid w:val="005E1D6D"/>
    <w:rsid w:val="005E4DAD"/>
    <w:rsid w:val="005E4E7A"/>
    <w:rsid w:val="005E4F51"/>
    <w:rsid w:val="005E55CF"/>
    <w:rsid w:val="005E5789"/>
    <w:rsid w:val="005F1465"/>
    <w:rsid w:val="005F53B5"/>
    <w:rsid w:val="005F5A25"/>
    <w:rsid w:val="006013D5"/>
    <w:rsid w:val="006013DC"/>
    <w:rsid w:val="006035FD"/>
    <w:rsid w:val="0060651B"/>
    <w:rsid w:val="006065BB"/>
    <w:rsid w:val="00606A89"/>
    <w:rsid w:val="0061064F"/>
    <w:rsid w:val="00622C53"/>
    <w:rsid w:val="006250A1"/>
    <w:rsid w:val="00631F12"/>
    <w:rsid w:val="0063618F"/>
    <w:rsid w:val="006376EA"/>
    <w:rsid w:val="006412A4"/>
    <w:rsid w:val="00642693"/>
    <w:rsid w:val="00642AE5"/>
    <w:rsid w:val="006439BD"/>
    <w:rsid w:val="00650397"/>
    <w:rsid w:val="006510FC"/>
    <w:rsid w:val="00653E2A"/>
    <w:rsid w:val="006551F2"/>
    <w:rsid w:val="00663029"/>
    <w:rsid w:val="00671E1C"/>
    <w:rsid w:val="006748B6"/>
    <w:rsid w:val="006753FE"/>
    <w:rsid w:val="00677434"/>
    <w:rsid w:val="00681755"/>
    <w:rsid w:val="00685990"/>
    <w:rsid w:val="00685B56"/>
    <w:rsid w:val="006871F4"/>
    <w:rsid w:val="00690E12"/>
    <w:rsid w:val="00693935"/>
    <w:rsid w:val="00694450"/>
    <w:rsid w:val="00695030"/>
    <w:rsid w:val="00695F40"/>
    <w:rsid w:val="006965B6"/>
    <w:rsid w:val="006A0B43"/>
    <w:rsid w:val="006A2D83"/>
    <w:rsid w:val="006B0353"/>
    <w:rsid w:val="006B1642"/>
    <w:rsid w:val="006B2DB6"/>
    <w:rsid w:val="006B364A"/>
    <w:rsid w:val="006B52F4"/>
    <w:rsid w:val="006C15AD"/>
    <w:rsid w:val="006C25C7"/>
    <w:rsid w:val="006C52E8"/>
    <w:rsid w:val="006C7259"/>
    <w:rsid w:val="006C754A"/>
    <w:rsid w:val="006D2488"/>
    <w:rsid w:val="006D36E2"/>
    <w:rsid w:val="006E1C83"/>
    <w:rsid w:val="006E24A6"/>
    <w:rsid w:val="006E464B"/>
    <w:rsid w:val="006F1BB6"/>
    <w:rsid w:val="006F43C0"/>
    <w:rsid w:val="0070228C"/>
    <w:rsid w:val="00711D50"/>
    <w:rsid w:val="0072143C"/>
    <w:rsid w:val="00733F43"/>
    <w:rsid w:val="0073535C"/>
    <w:rsid w:val="00735E8F"/>
    <w:rsid w:val="00737D59"/>
    <w:rsid w:val="00737D9C"/>
    <w:rsid w:val="007505C9"/>
    <w:rsid w:val="00750CE7"/>
    <w:rsid w:val="00752EB9"/>
    <w:rsid w:val="007537C4"/>
    <w:rsid w:val="00755D93"/>
    <w:rsid w:val="00773003"/>
    <w:rsid w:val="00773F5E"/>
    <w:rsid w:val="0077592A"/>
    <w:rsid w:val="00783F4E"/>
    <w:rsid w:val="00787A55"/>
    <w:rsid w:val="00787B98"/>
    <w:rsid w:val="00791B28"/>
    <w:rsid w:val="0079276C"/>
    <w:rsid w:val="00794B4E"/>
    <w:rsid w:val="00795ED6"/>
    <w:rsid w:val="007A1E2B"/>
    <w:rsid w:val="007A20E6"/>
    <w:rsid w:val="007A2F76"/>
    <w:rsid w:val="007A6677"/>
    <w:rsid w:val="007A72EC"/>
    <w:rsid w:val="007B14F6"/>
    <w:rsid w:val="007B5A16"/>
    <w:rsid w:val="007B772F"/>
    <w:rsid w:val="007C1BEB"/>
    <w:rsid w:val="007C5BEC"/>
    <w:rsid w:val="007D25AC"/>
    <w:rsid w:val="007D3BE1"/>
    <w:rsid w:val="007D5C95"/>
    <w:rsid w:val="007D60EA"/>
    <w:rsid w:val="007E03A3"/>
    <w:rsid w:val="007E0D37"/>
    <w:rsid w:val="007E107F"/>
    <w:rsid w:val="007E1A4B"/>
    <w:rsid w:val="007E1A80"/>
    <w:rsid w:val="007E21FE"/>
    <w:rsid w:val="007E248D"/>
    <w:rsid w:val="007E3623"/>
    <w:rsid w:val="007E39CE"/>
    <w:rsid w:val="007E3B11"/>
    <w:rsid w:val="007E6809"/>
    <w:rsid w:val="007F1FC4"/>
    <w:rsid w:val="007F39DC"/>
    <w:rsid w:val="007F48DD"/>
    <w:rsid w:val="007F6512"/>
    <w:rsid w:val="007F7521"/>
    <w:rsid w:val="00800676"/>
    <w:rsid w:val="00800F1B"/>
    <w:rsid w:val="00802DD5"/>
    <w:rsid w:val="00803BCA"/>
    <w:rsid w:val="00806492"/>
    <w:rsid w:val="008111BD"/>
    <w:rsid w:val="00814325"/>
    <w:rsid w:val="00821416"/>
    <w:rsid w:val="00824D76"/>
    <w:rsid w:val="00827111"/>
    <w:rsid w:val="00827C62"/>
    <w:rsid w:val="0083274D"/>
    <w:rsid w:val="00832DE2"/>
    <w:rsid w:val="00833297"/>
    <w:rsid w:val="00837D91"/>
    <w:rsid w:val="008424CC"/>
    <w:rsid w:val="00844061"/>
    <w:rsid w:val="00844791"/>
    <w:rsid w:val="008465F4"/>
    <w:rsid w:val="008474C6"/>
    <w:rsid w:val="00852269"/>
    <w:rsid w:val="00855378"/>
    <w:rsid w:val="008570C8"/>
    <w:rsid w:val="00862505"/>
    <w:rsid w:val="0086337E"/>
    <w:rsid w:val="00866CFC"/>
    <w:rsid w:val="00870752"/>
    <w:rsid w:val="0087301E"/>
    <w:rsid w:val="00873D85"/>
    <w:rsid w:val="0088008C"/>
    <w:rsid w:val="00884946"/>
    <w:rsid w:val="008854C1"/>
    <w:rsid w:val="008A1879"/>
    <w:rsid w:val="008A3502"/>
    <w:rsid w:val="008A45C9"/>
    <w:rsid w:val="008A49F9"/>
    <w:rsid w:val="008B4B6D"/>
    <w:rsid w:val="008B77B2"/>
    <w:rsid w:val="008C161D"/>
    <w:rsid w:val="008C2DCF"/>
    <w:rsid w:val="008C71B6"/>
    <w:rsid w:val="008D16A2"/>
    <w:rsid w:val="008D4DB8"/>
    <w:rsid w:val="008E19AF"/>
    <w:rsid w:val="008E3229"/>
    <w:rsid w:val="008E4FA5"/>
    <w:rsid w:val="008E7AD3"/>
    <w:rsid w:val="008F083D"/>
    <w:rsid w:val="008F1BB7"/>
    <w:rsid w:val="00901520"/>
    <w:rsid w:val="009017E1"/>
    <w:rsid w:val="00921C8A"/>
    <w:rsid w:val="00922FD2"/>
    <w:rsid w:val="00926005"/>
    <w:rsid w:val="009366BC"/>
    <w:rsid w:val="00941E3F"/>
    <w:rsid w:val="00943B98"/>
    <w:rsid w:val="009469AA"/>
    <w:rsid w:val="00951DC9"/>
    <w:rsid w:val="00952738"/>
    <w:rsid w:val="00954B13"/>
    <w:rsid w:val="009573DE"/>
    <w:rsid w:val="00960D72"/>
    <w:rsid w:val="009624D8"/>
    <w:rsid w:val="0096766F"/>
    <w:rsid w:val="0097381A"/>
    <w:rsid w:val="009827DA"/>
    <w:rsid w:val="009839E9"/>
    <w:rsid w:val="00983CDA"/>
    <w:rsid w:val="00984778"/>
    <w:rsid w:val="009910C0"/>
    <w:rsid w:val="00993DBF"/>
    <w:rsid w:val="009974AA"/>
    <w:rsid w:val="009A45D2"/>
    <w:rsid w:val="009A4C1E"/>
    <w:rsid w:val="009A5888"/>
    <w:rsid w:val="009A6A73"/>
    <w:rsid w:val="009A7212"/>
    <w:rsid w:val="009B03FF"/>
    <w:rsid w:val="009B05B0"/>
    <w:rsid w:val="009B28E0"/>
    <w:rsid w:val="009C326E"/>
    <w:rsid w:val="009C382D"/>
    <w:rsid w:val="009C4C87"/>
    <w:rsid w:val="009C6C1C"/>
    <w:rsid w:val="009C772B"/>
    <w:rsid w:val="009C784F"/>
    <w:rsid w:val="009C7F5E"/>
    <w:rsid w:val="009D4D14"/>
    <w:rsid w:val="009E1C97"/>
    <w:rsid w:val="009E3B1E"/>
    <w:rsid w:val="009F49FA"/>
    <w:rsid w:val="00A066A2"/>
    <w:rsid w:val="00A07F07"/>
    <w:rsid w:val="00A1331F"/>
    <w:rsid w:val="00A15701"/>
    <w:rsid w:val="00A22C72"/>
    <w:rsid w:val="00A25E97"/>
    <w:rsid w:val="00A31454"/>
    <w:rsid w:val="00A33001"/>
    <w:rsid w:val="00A41C3C"/>
    <w:rsid w:val="00A51BFF"/>
    <w:rsid w:val="00A61570"/>
    <w:rsid w:val="00A63F03"/>
    <w:rsid w:val="00A70566"/>
    <w:rsid w:val="00A74468"/>
    <w:rsid w:val="00A760A9"/>
    <w:rsid w:val="00A77E68"/>
    <w:rsid w:val="00A80336"/>
    <w:rsid w:val="00A84013"/>
    <w:rsid w:val="00A87C50"/>
    <w:rsid w:val="00A87DD1"/>
    <w:rsid w:val="00A93AF8"/>
    <w:rsid w:val="00AA129D"/>
    <w:rsid w:val="00AA4282"/>
    <w:rsid w:val="00AB0910"/>
    <w:rsid w:val="00AC4A8A"/>
    <w:rsid w:val="00AC6E7F"/>
    <w:rsid w:val="00AD050A"/>
    <w:rsid w:val="00AD3FB1"/>
    <w:rsid w:val="00AD5DE0"/>
    <w:rsid w:val="00AE26DC"/>
    <w:rsid w:val="00AE5A15"/>
    <w:rsid w:val="00AE7142"/>
    <w:rsid w:val="00AF15A2"/>
    <w:rsid w:val="00AF4CE2"/>
    <w:rsid w:val="00AF58E9"/>
    <w:rsid w:val="00AF6697"/>
    <w:rsid w:val="00B00E72"/>
    <w:rsid w:val="00B02CF8"/>
    <w:rsid w:val="00B0469B"/>
    <w:rsid w:val="00B05F2F"/>
    <w:rsid w:val="00B1661F"/>
    <w:rsid w:val="00B264C4"/>
    <w:rsid w:val="00B26F13"/>
    <w:rsid w:val="00B335FF"/>
    <w:rsid w:val="00B37693"/>
    <w:rsid w:val="00B37A2D"/>
    <w:rsid w:val="00B37A3D"/>
    <w:rsid w:val="00B420ED"/>
    <w:rsid w:val="00B4358A"/>
    <w:rsid w:val="00B4690E"/>
    <w:rsid w:val="00B506DD"/>
    <w:rsid w:val="00B50E0A"/>
    <w:rsid w:val="00B55EEB"/>
    <w:rsid w:val="00B679C2"/>
    <w:rsid w:val="00B70F3F"/>
    <w:rsid w:val="00B7742F"/>
    <w:rsid w:val="00B80091"/>
    <w:rsid w:val="00B95816"/>
    <w:rsid w:val="00B96D50"/>
    <w:rsid w:val="00BA1437"/>
    <w:rsid w:val="00BA2A32"/>
    <w:rsid w:val="00BA37EF"/>
    <w:rsid w:val="00BA3815"/>
    <w:rsid w:val="00BA396C"/>
    <w:rsid w:val="00BA71B8"/>
    <w:rsid w:val="00BB3C36"/>
    <w:rsid w:val="00BB7128"/>
    <w:rsid w:val="00BC1577"/>
    <w:rsid w:val="00BC53E6"/>
    <w:rsid w:val="00BC54E4"/>
    <w:rsid w:val="00BC6C17"/>
    <w:rsid w:val="00BD0ABD"/>
    <w:rsid w:val="00BD1E40"/>
    <w:rsid w:val="00BD264E"/>
    <w:rsid w:val="00BE2E39"/>
    <w:rsid w:val="00BE4434"/>
    <w:rsid w:val="00BE5E92"/>
    <w:rsid w:val="00BF5742"/>
    <w:rsid w:val="00BF7D3D"/>
    <w:rsid w:val="00C0107E"/>
    <w:rsid w:val="00C10A6C"/>
    <w:rsid w:val="00C11A6E"/>
    <w:rsid w:val="00C11E2C"/>
    <w:rsid w:val="00C12263"/>
    <w:rsid w:val="00C23AD0"/>
    <w:rsid w:val="00C2493E"/>
    <w:rsid w:val="00C27403"/>
    <w:rsid w:val="00C31FB1"/>
    <w:rsid w:val="00C3510D"/>
    <w:rsid w:val="00C372EF"/>
    <w:rsid w:val="00C43598"/>
    <w:rsid w:val="00C510F9"/>
    <w:rsid w:val="00C51C2E"/>
    <w:rsid w:val="00C548A2"/>
    <w:rsid w:val="00C55B85"/>
    <w:rsid w:val="00C55BFC"/>
    <w:rsid w:val="00C63080"/>
    <w:rsid w:val="00C716C0"/>
    <w:rsid w:val="00C76AB8"/>
    <w:rsid w:val="00C8034D"/>
    <w:rsid w:val="00C817EC"/>
    <w:rsid w:val="00C81B0A"/>
    <w:rsid w:val="00C8552A"/>
    <w:rsid w:val="00C86F4E"/>
    <w:rsid w:val="00C90FAC"/>
    <w:rsid w:val="00C93CDB"/>
    <w:rsid w:val="00C946FC"/>
    <w:rsid w:val="00CA0664"/>
    <w:rsid w:val="00CA0E31"/>
    <w:rsid w:val="00CA3180"/>
    <w:rsid w:val="00CB3D34"/>
    <w:rsid w:val="00CC63C0"/>
    <w:rsid w:val="00CC69BB"/>
    <w:rsid w:val="00CC72B3"/>
    <w:rsid w:val="00CD2FB1"/>
    <w:rsid w:val="00CE1B9E"/>
    <w:rsid w:val="00CE26D4"/>
    <w:rsid w:val="00CE3B25"/>
    <w:rsid w:val="00CE44A7"/>
    <w:rsid w:val="00CE6C2F"/>
    <w:rsid w:val="00CF00B5"/>
    <w:rsid w:val="00CF099D"/>
    <w:rsid w:val="00CF3F89"/>
    <w:rsid w:val="00CF7898"/>
    <w:rsid w:val="00D031E8"/>
    <w:rsid w:val="00D03D44"/>
    <w:rsid w:val="00D04F67"/>
    <w:rsid w:val="00D05578"/>
    <w:rsid w:val="00D07C73"/>
    <w:rsid w:val="00D10750"/>
    <w:rsid w:val="00D136B1"/>
    <w:rsid w:val="00D13C58"/>
    <w:rsid w:val="00D1449D"/>
    <w:rsid w:val="00D17BF8"/>
    <w:rsid w:val="00D2011A"/>
    <w:rsid w:val="00D21135"/>
    <w:rsid w:val="00D21FEF"/>
    <w:rsid w:val="00D2702D"/>
    <w:rsid w:val="00D309E8"/>
    <w:rsid w:val="00D3667D"/>
    <w:rsid w:val="00D373DA"/>
    <w:rsid w:val="00D4087E"/>
    <w:rsid w:val="00D45665"/>
    <w:rsid w:val="00D52AB0"/>
    <w:rsid w:val="00D53963"/>
    <w:rsid w:val="00D54418"/>
    <w:rsid w:val="00D56496"/>
    <w:rsid w:val="00D56998"/>
    <w:rsid w:val="00D60037"/>
    <w:rsid w:val="00D74A1B"/>
    <w:rsid w:val="00D81471"/>
    <w:rsid w:val="00D917B4"/>
    <w:rsid w:val="00D937DA"/>
    <w:rsid w:val="00D9404A"/>
    <w:rsid w:val="00D94201"/>
    <w:rsid w:val="00D943D3"/>
    <w:rsid w:val="00DA4ACF"/>
    <w:rsid w:val="00DA709A"/>
    <w:rsid w:val="00DB3B54"/>
    <w:rsid w:val="00DC098C"/>
    <w:rsid w:val="00DD1811"/>
    <w:rsid w:val="00DD1951"/>
    <w:rsid w:val="00DD6135"/>
    <w:rsid w:val="00DE49BA"/>
    <w:rsid w:val="00DE697E"/>
    <w:rsid w:val="00DF188E"/>
    <w:rsid w:val="00DF4221"/>
    <w:rsid w:val="00DF5978"/>
    <w:rsid w:val="00E01242"/>
    <w:rsid w:val="00E07837"/>
    <w:rsid w:val="00E1587D"/>
    <w:rsid w:val="00E15E33"/>
    <w:rsid w:val="00E16FA6"/>
    <w:rsid w:val="00E25A65"/>
    <w:rsid w:val="00E2687F"/>
    <w:rsid w:val="00E32BC4"/>
    <w:rsid w:val="00E33AAD"/>
    <w:rsid w:val="00E37908"/>
    <w:rsid w:val="00E4313E"/>
    <w:rsid w:val="00E537FC"/>
    <w:rsid w:val="00E54172"/>
    <w:rsid w:val="00E7543C"/>
    <w:rsid w:val="00E77478"/>
    <w:rsid w:val="00E77F04"/>
    <w:rsid w:val="00E86F75"/>
    <w:rsid w:val="00E90AAC"/>
    <w:rsid w:val="00E90BB9"/>
    <w:rsid w:val="00E95A8D"/>
    <w:rsid w:val="00E95D66"/>
    <w:rsid w:val="00E9760E"/>
    <w:rsid w:val="00EA08E2"/>
    <w:rsid w:val="00EA1653"/>
    <w:rsid w:val="00EA2392"/>
    <w:rsid w:val="00EA6A24"/>
    <w:rsid w:val="00EA7EB4"/>
    <w:rsid w:val="00EB14C8"/>
    <w:rsid w:val="00EB1FE4"/>
    <w:rsid w:val="00EB4591"/>
    <w:rsid w:val="00EB5BD9"/>
    <w:rsid w:val="00EB6785"/>
    <w:rsid w:val="00EC0438"/>
    <w:rsid w:val="00EC1DB5"/>
    <w:rsid w:val="00EC3B6D"/>
    <w:rsid w:val="00ED332B"/>
    <w:rsid w:val="00ED4020"/>
    <w:rsid w:val="00ED58B1"/>
    <w:rsid w:val="00ED5BA6"/>
    <w:rsid w:val="00EE18F9"/>
    <w:rsid w:val="00EE4865"/>
    <w:rsid w:val="00EE5DCA"/>
    <w:rsid w:val="00EE661B"/>
    <w:rsid w:val="00EF0A32"/>
    <w:rsid w:val="00EF6BD2"/>
    <w:rsid w:val="00F00B84"/>
    <w:rsid w:val="00F049DB"/>
    <w:rsid w:val="00F05161"/>
    <w:rsid w:val="00F05199"/>
    <w:rsid w:val="00F10EB2"/>
    <w:rsid w:val="00F12E5A"/>
    <w:rsid w:val="00F15946"/>
    <w:rsid w:val="00F20785"/>
    <w:rsid w:val="00F220B0"/>
    <w:rsid w:val="00F23019"/>
    <w:rsid w:val="00F230B0"/>
    <w:rsid w:val="00F306C1"/>
    <w:rsid w:val="00F35B9E"/>
    <w:rsid w:val="00F404E4"/>
    <w:rsid w:val="00F42B37"/>
    <w:rsid w:val="00F46151"/>
    <w:rsid w:val="00F47E79"/>
    <w:rsid w:val="00F53142"/>
    <w:rsid w:val="00F53253"/>
    <w:rsid w:val="00F5358E"/>
    <w:rsid w:val="00F539EC"/>
    <w:rsid w:val="00F55E1C"/>
    <w:rsid w:val="00F60B81"/>
    <w:rsid w:val="00F715D4"/>
    <w:rsid w:val="00F747A7"/>
    <w:rsid w:val="00F82704"/>
    <w:rsid w:val="00F827B0"/>
    <w:rsid w:val="00F83789"/>
    <w:rsid w:val="00F85F78"/>
    <w:rsid w:val="00F92219"/>
    <w:rsid w:val="00F92E76"/>
    <w:rsid w:val="00F955C8"/>
    <w:rsid w:val="00F9563F"/>
    <w:rsid w:val="00F96356"/>
    <w:rsid w:val="00FA37F7"/>
    <w:rsid w:val="00FA4BC5"/>
    <w:rsid w:val="00FA5B48"/>
    <w:rsid w:val="00FA7740"/>
    <w:rsid w:val="00FB56C8"/>
    <w:rsid w:val="00FB72B1"/>
    <w:rsid w:val="00FC0949"/>
    <w:rsid w:val="00FC1716"/>
    <w:rsid w:val="00FD17C2"/>
    <w:rsid w:val="00FD1C05"/>
    <w:rsid w:val="00FD5560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2570114B"/>
  <w15:docId w15:val="{EE72DD98-BCB3-4D1C-A437-37C35BA2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8A3502"/>
    <w:rPr>
      <w:rFonts w:ascii="Arial" w:hAnsi="Arial"/>
      <w:sz w:val="22"/>
      <w:szCs w:val="23"/>
      <w:lang w:eastAsia="en-US"/>
    </w:rPr>
  </w:style>
  <w:style w:type="paragraph" w:styleId="Heading1">
    <w:name w:val="heading 1"/>
    <w:basedOn w:val="Normal"/>
    <w:next w:val="Normal"/>
    <w:autoRedefine/>
    <w:qFormat/>
    <w:rsid w:val="00B420ED"/>
    <w:pPr>
      <w:keepNext/>
      <w:spacing w:after="60"/>
      <w:outlineLvl w:val="0"/>
    </w:pPr>
    <w:rPr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C11E2C"/>
    <w:pPr>
      <w:keepNext/>
      <w:spacing w:after="6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C11E2C"/>
    <w:pPr>
      <w:keepNext/>
      <w:spacing w:after="60"/>
      <w:outlineLvl w:val="2"/>
    </w:pPr>
    <w:rPr>
      <w:szCs w:val="22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8A3502"/>
    <w:pPr>
      <w:keepNext/>
      <w:keepLines/>
      <w:spacing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5B03D8"/>
    <w:pPr>
      <w:spacing w:before="240" w:after="120"/>
      <w:outlineLvl w:val="0"/>
    </w:pPr>
    <w:rPr>
      <w:rFonts w:cs="Arial"/>
      <w:b/>
      <w:color w:val="BD2C21"/>
      <w:sz w:val="50"/>
      <w:szCs w:val="50"/>
    </w:rPr>
  </w:style>
  <w:style w:type="paragraph" w:customStyle="1" w:styleId="ReportHeading2">
    <w:name w:val="Report Heading 2"/>
    <w:basedOn w:val="Normal"/>
    <w:rsid w:val="005B03D8"/>
    <w:pPr>
      <w:spacing w:before="240" w:after="120"/>
      <w:outlineLvl w:val="1"/>
    </w:pPr>
    <w:rPr>
      <w:rFonts w:cs="Arial"/>
      <w:color w:val="00CCFF"/>
      <w:sz w:val="40"/>
      <w:szCs w:val="40"/>
    </w:rPr>
  </w:style>
  <w:style w:type="paragraph" w:customStyle="1" w:styleId="ReportHeading3">
    <w:name w:val="Report Heading 3"/>
    <w:basedOn w:val="Normal"/>
    <w:rsid w:val="005B03D8"/>
    <w:pPr>
      <w:spacing w:before="240" w:after="120"/>
      <w:outlineLvl w:val="2"/>
    </w:pPr>
    <w:rPr>
      <w:rFonts w:cs="Arial"/>
      <w:b/>
      <w:color w:val="BD2C2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 w:val="24"/>
      <w:szCs w:val="24"/>
    </w:rPr>
  </w:style>
  <w:style w:type="character" w:styleId="Hyperlink">
    <w:name w:val="Hyperlink"/>
    <w:uiPriority w:val="99"/>
    <w:rsid w:val="005D6686"/>
    <w:rPr>
      <w:color w:val="0000FF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rsid w:val="00580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07DE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B0469B"/>
    <w:pPr>
      <w:spacing w:before="120" w:after="120" w:line="276" w:lineRule="auto"/>
    </w:pPr>
    <w:rPr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B0469B"/>
    <w:rPr>
      <w:rFonts w:ascii="Arial" w:hAnsi="Arial"/>
      <w:sz w:val="22"/>
      <w:szCs w:val="24"/>
    </w:rPr>
  </w:style>
  <w:style w:type="paragraph" w:customStyle="1" w:styleId="TableBullet">
    <w:name w:val="Table Bullet"/>
    <w:basedOn w:val="TableTextLeft"/>
    <w:rsid w:val="00B0469B"/>
    <w:pPr>
      <w:numPr>
        <w:numId w:val="1"/>
      </w:numPr>
      <w:tabs>
        <w:tab w:val="clear" w:pos="227"/>
        <w:tab w:val="num" w:pos="360"/>
      </w:tabs>
      <w:ind w:left="0" w:firstLine="0"/>
    </w:pPr>
  </w:style>
  <w:style w:type="paragraph" w:customStyle="1" w:styleId="TableTextLeft">
    <w:name w:val="Table Text Left"/>
    <w:basedOn w:val="Normal"/>
    <w:link w:val="TableTextLeftCharChar"/>
    <w:rsid w:val="00B0469B"/>
    <w:pPr>
      <w:spacing w:before="60" w:after="40"/>
    </w:pPr>
    <w:rPr>
      <w:rFonts w:eastAsia="MS Mincho"/>
      <w:sz w:val="20"/>
      <w:szCs w:val="24"/>
    </w:rPr>
  </w:style>
  <w:style w:type="character" w:customStyle="1" w:styleId="TableTextLeftCharChar">
    <w:name w:val="Table Text Left Char Char"/>
    <w:basedOn w:val="DefaultParagraphFont"/>
    <w:link w:val="TableTextLeft"/>
    <w:rsid w:val="00B0469B"/>
    <w:rPr>
      <w:rFonts w:ascii="Arial" w:eastAsia="MS Mincho" w:hAnsi="Arial"/>
      <w:szCs w:val="24"/>
      <w:lang w:eastAsia="en-US"/>
    </w:rPr>
  </w:style>
  <w:style w:type="paragraph" w:customStyle="1" w:styleId="NoHeading3">
    <w:name w:val="No. Heading 3"/>
    <w:basedOn w:val="Heading3"/>
    <w:next w:val="BodyText"/>
    <w:rsid w:val="00B0469B"/>
    <w:pPr>
      <w:numPr>
        <w:ilvl w:val="2"/>
        <w:numId w:val="2"/>
      </w:numPr>
      <w:spacing w:before="280" w:after="140"/>
    </w:pPr>
    <w:rPr>
      <w:color w:val="003E69"/>
      <w:szCs w:val="24"/>
      <w:lang w:eastAsia="en-AU"/>
    </w:rPr>
  </w:style>
  <w:style w:type="paragraph" w:styleId="ListNumber">
    <w:name w:val="List Number"/>
    <w:aliases w:val="Numbered level 1"/>
    <w:basedOn w:val="Normal"/>
    <w:rsid w:val="00B0469B"/>
    <w:pPr>
      <w:numPr>
        <w:ilvl w:val="5"/>
        <w:numId w:val="2"/>
      </w:numPr>
      <w:spacing w:before="60" w:after="60" w:line="276" w:lineRule="auto"/>
    </w:pPr>
    <w:rPr>
      <w:color w:val="000000"/>
      <w:szCs w:val="24"/>
      <w:lang w:eastAsia="en-AU"/>
    </w:rPr>
  </w:style>
  <w:style w:type="paragraph" w:customStyle="1" w:styleId="TableTextCentre">
    <w:name w:val="Table Text Centre"/>
    <w:basedOn w:val="TableTextLeft"/>
    <w:rsid w:val="00B0469B"/>
    <w:pPr>
      <w:jc w:val="center"/>
    </w:pPr>
    <w:rPr>
      <w:lang w:val="en-NZ"/>
    </w:rPr>
  </w:style>
  <w:style w:type="paragraph" w:customStyle="1" w:styleId="TableListNumber">
    <w:name w:val="Table List Number"/>
    <w:basedOn w:val="TableTextLeft"/>
    <w:rsid w:val="00B0469B"/>
    <w:pPr>
      <w:numPr>
        <w:numId w:val="3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rsid w:val="00B0469B"/>
    <w:pPr>
      <w:numPr>
        <w:numId w:val="4"/>
      </w:numPr>
      <w:tabs>
        <w:tab w:val="clear" w:pos="284"/>
        <w:tab w:val="num" w:pos="360"/>
      </w:tabs>
      <w:ind w:left="0" w:firstLine="0"/>
    </w:pPr>
  </w:style>
  <w:style w:type="table" w:customStyle="1" w:styleId="NavyTable">
    <w:name w:val="Navy Table"/>
    <w:basedOn w:val="TableNormal"/>
    <w:rsid w:val="00B0469B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NoHeading1">
    <w:name w:val="No. Heading 1"/>
    <w:basedOn w:val="Heading1"/>
    <w:next w:val="BodyText"/>
    <w:rsid w:val="00B0469B"/>
    <w:pPr>
      <w:numPr>
        <w:numId w:val="2"/>
      </w:numPr>
      <w:spacing w:before="480" w:after="240"/>
    </w:pPr>
    <w:rPr>
      <w:color w:val="003E69"/>
      <w:kern w:val="0"/>
      <w:szCs w:val="24"/>
      <w:lang w:eastAsia="en-AU"/>
    </w:rPr>
  </w:style>
  <w:style w:type="paragraph" w:customStyle="1" w:styleId="NoHeading2">
    <w:name w:val="No. Heading 2"/>
    <w:basedOn w:val="Heading2"/>
    <w:next w:val="BodyText"/>
    <w:rsid w:val="00B0469B"/>
    <w:pPr>
      <w:numPr>
        <w:ilvl w:val="1"/>
        <w:numId w:val="2"/>
      </w:numPr>
      <w:spacing w:before="400" w:after="200"/>
    </w:pPr>
    <w:rPr>
      <w:b/>
      <w:lang w:eastAsia="en-AU"/>
    </w:rPr>
  </w:style>
  <w:style w:type="paragraph" w:customStyle="1" w:styleId="TableRef">
    <w:name w:val="Table Ref"/>
    <w:basedOn w:val="Normal"/>
    <w:next w:val="BodyText"/>
    <w:rsid w:val="00B0469B"/>
    <w:pPr>
      <w:numPr>
        <w:ilvl w:val="4"/>
        <w:numId w:val="2"/>
      </w:numPr>
      <w:spacing w:before="120" w:after="120"/>
    </w:pPr>
    <w:rPr>
      <w:b/>
      <w:sz w:val="20"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B0469B"/>
    <w:pPr>
      <w:numPr>
        <w:ilvl w:val="3"/>
      </w:numPr>
    </w:pPr>
  </w:style>
  <w:style w:type="paragraph" w:customStyle="1" w:styleId="Table-Figurenotes">
    <w:name w:val="Table-Figure notes"/>
    <w:basedOn w:val="BodyText"/>
    <w:rsid w:val="00B0469B"/>
    <w:pPr>
      <w:spacing w:line="240" w:lineRule="auto"/>
      <w:contextualSpacing/>
    </w:pPr>
    <w:rPr>
      <w:sz w:val="18"/>
      <w:szCs w:val="18"/>
    </w:rPr>
  </w:style>
  <w:style w:type="paragraph" w:customStyle="1" w:styleId="TableHeadingCentre">
    <w:name w:val="Table Heading Centre"/>
    <w:basedOn w:val="TableTextCentre"/>
    <w:rsid w:val="00B0469B"/>
    <w:rPr>
      <w:b/>
    </w:rPr>
  </w:style>
  <w:style w:type="paragraph" w:customStyle="1" w:styleId="TableHeadingLeft">
    <w:name w:val="Table Heading Left"/>
    <w:basedOn w:val="TableTextLeft"/>
    <w:rsid w:val="00B0469B"/>
    <w:rPr>
      <w:b/>
    </w:rPr>
  </w:style>
  <w:style w:type="paragraph" w:styleId="Title">
    <w:name w:val="Title"/>
    <w:basedOn w:val="Normal"/>
    <w:next w:val="Normal"/>
    <w:link w:val="TitleChar"/>
    <w:autoRedefine/>
    <w:qFormat/>
    <w:rsid w:val="008A3502"/>
    <w:pPr>
      <w:spacing w:before="120" w:after="60"/>
    </w:pPr>
    <w:rPr>
      <w:b/>
      <w:color w:val="003E69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A3502"/>
    <w:rPr>
      <w:rFonts w:ascii="Arial" w:hAnsi="Arial"/>
      <w:b/>
      <w:color w:val="003E69"/>
      <w:sz w:val="48"/>
      <w:szCs w:val="52"/>
      <w:lang w:eastAsia="en-US"/>
    </w:rPr>
  </w:style>
  <w:style w:type="paragraph" w:styleId="Subtitle">
    <w:name w:val="Subtitle"/>
    <w:basedOn w:val="Normal"/>
    <w:link w:val="SubtitleChar"/>
    <w:autoRedefine/>
    <w:qFormat/>
    <w:rsid w:val="008A3502"/>
    <w:pPr>
      <w:spacing w:after="60"/>
    </w:pPr>
    <w:rPr>
      <w:b/>
      <w:color w:val="003E69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A3502"/>
    <w:rPr>
      <w:rFonts w:ascii="Arial" w:hAnsi="Arial"/>
      <w:b/>
      <w:color w:val="003E69"/>
      <w:sz w:val="28"/>
      <w:szCs w:val="24"/>
      <w:lang w:eastAsia="en-US"/>
    </w:rPr>
  </w:style>
  <w:style w:type="paragraph" w:customStyle="1" w:styleId="PublicationType">
    <w:name w:val="Publication Type"/>
    <w:basedOn w:val="Normal"/>
    <w:rsid w:val="00B0469B"/>
    <w:pPr>
      <w:jc w:val="right"/>
    </w:pPr>
    <w:rPr>
      <w:rFonts w:ascii="Arial Bold" w:hAnsi="Arial Bold"/>
      <w:b/>
      <w:caps/>
      <w:color w:val="003058"/>
      <w:sz w:val="18"/>
      <w:szCs w:val="24"/>
    </w:rPr>
  </w:style>
  <w:style w:type="character" w:customStyle="1" w:styleId="DocTitle">
    <w:name w:val="DocTitle"/>
    <w:basedOn w:val="DefaultParagraphFont"/>
    <w:semiHidden/>
    <w:rsid w:val="00B0469B"/>
  </w:style>
  <w:style w:type="character" w:customStyle="1" w:styleId="DocSubTitle">
    <w:name w:val="DocSubTitle"/>
    <w:basedOn w:val="DefaultParagraphFont"/>
    <w:semiHidden/>
    <w:rsid w:val="00B0469B"/>
  </w:style>
  <w:style w:type="paragraph" w:styleId="NoSpacing">
    <w:name w:val="No Spacing"/>
    <w:uiPriority w:val="1"/>
    <w:qFormat/>
    <w:rsid w:val="008A3502"/>
    <w:rPr>
      <w:rFonts w:ascii="Arial" w:hAnsi="Arial"/>
      <w:sz w:val="22"/>
      <w:szCs w:val="23"/>
      <w:lang w:eastAsia="en-US"/>
    </w:rPr>
  </w:style>
  <w:style w:type="character" w:customStyle="1" w:styleId="Heading4Char">
    <w:name w:val="Heading 4 Char"/>
    <w:basedOn w:val="DefaultParagraphFont"/>
    <w:link w:val="Heading4"/>
    <w:rsid w:val="008A3502"/>
    <w:rPr>
      <w:rFonts w:ascii="Arial" w:eastAsiaTheme="majorEastAsia" w:hAnsi="Arial" w:cstheme="majorBidi"/>
      <w:b/>
      <w:bCs/>
      <w:iCs/>
      <w:sz w:val="22"/>
      <w:szCs w:val="23"/>
      <w:lang w:eastAsia="en-US"/>
    </w:rPr>
  </w:style>
  <w:style w:type="table" w:styleId="TableGrid">
    <w:name w:val="Table Grid"/>
    <w:basedOn w:val="TableNormal"/>
    <w:uiPriority w:val="59"/>
    <w:rsid w:val="00AF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0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6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8A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0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08AC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7A55"/>
    <w:rPr>
      <w:rFonts w:ascii="Arial" w:hAnsi="Arial"/>
      <w:sz w:val="22"/>
      <w:szCs w:val="23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7A55"/>
    <w:rPr>
      <w:rFonts w:ascii="Arial" w:hAnsi="Arial"/>
      <w:sz w:val="22"/>
      <w:szCs w:val="23"/>
      <w:lang w:eastAsia="en-US"/>
    </w:rPr>
  </w:style>
  <w:style w:type="paragraph" w:customStyle="1" w:styleId="3CBD5A742C28424DA5172AD252E32316">
    <w:name w:val="3CBD5A742C28424DA5172AD252E32316"/>
    <w:rsid w:val="00787A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A5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A55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87A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7A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A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787A5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5E92"/>
    <w:rPr>
      <w:rFonts w:eastAsiaTheme="minorHAnsi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5E92"/>
    <w:rPr>
      <w:rFonts w:ascii="Arial" w:eastAsiaTheme="minorHAnsi" w:hAnsi="Arial" w:cstheme="minorBidi"/>
      <w:szCs w:val="21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C11A6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740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FA6"/>
    <w:rPr>
      <w:rFonts w:ascii="Calibri" w:eastAsia="Calibri" w:hAnsi="Calibri"/>
      <w:sz w:val="20"/>
      <w:szCs w:val="20"/>
      <w:lang w:val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FA6"/>
    <w:rPr>
      <w:rFonts w:ascii="Calibri" w:eastAsia="Calibri" w:hAnsi="Calibri"/>
      <w:lang w:val="en-US" w:eastAsia="en-US" w:bidi="en-US"/>
    </w:rPr>
  </w:style>
  <w:style w:type="character" w:styleId="FootnoteReference">
    <w:name w:val="footnote reference"/>
    <w:uiPriority w:val="99"/>
    <w:semiHidden/>
    <w:unhideWhenUsed/>
    <w:rsid w:val="00053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tedevelopment.qld.gov.au/economic-development-qld/about-edq/legislation/applicable-ev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8b11e-193d-4dde-84a0-7f9f3f5c9aa6">
      <Terms xmlns="http://schemas.microsoft.com/office/infopath/2007/PartnerControls"/>
    </lcf76f155ced4ddcb4097134ff3c332f>
    <TaxCatchAll xmlns="0a5d61cb-a3ad-4a48-bc43-8eec48bedc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AC601F7A7B4586A12D495B9E7599" ma:contentTypeVersion="18" ma:contentTypeDescription="Create a new document." ma:contentTypeScope="" ma:versionID="165567e379dc328470f13aea07f2f91f">
  <xsd:schema xmlns:xsd="http://www.w3.org/2001/XMLSchema" xmlns:xs="http://www.w3.org/2001/XMLSchema" xmlns:p="http://schemas.microsoft.com/office/2006/metadata/properties" xmlns:ns2="1528b11e-193d-4dde-84a0-7f9f3f5c9aa6" xmlns:ns3="0a5d61cb-a3ad-4a48-bc43-8eec48bedcac" targetNamespace="http://schemas.microsoft.com/office/2006/metadata/properties" ma:root="true" ma:fieldsID="2e0315fa0221ecd46d80400c35910a13" ns2:_="" ns3:_="">
    <xsd:import namespace="1528b11e-193d-4dde-84a0-7f9f3f5c9aa6"/>
    <xsd:import namespace="0a5d61cb-a3ad-4a48-bc43-8eec48bed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b11e-193d-4dde-84a0-7f9f3f5c9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d61cb-a3ad-4a48-bc43-8eec48bedc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0d14ba-9321-421e-84e0-c3aec0554f1c}" ma:internalName="TaxCatchAll" ma:showField="CatchAllData" ma:web="0a5d61cb-a3ad-4a48-bc43-8eec48bed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0BF16-40FF-4B33-A6DE-813FF3E2D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C032E-9CD0-4107-88C4-912198809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C4909-D8F0-4D59-8F1E-003E0586B509}">
  <ds:schemaRefs>
    <ds:schemaRef ds:uri="http://schemas.microsoft.com/office/2006/metadata/properties"/>
    <ds:schemaRef ds:uri="http://schemas.microsoft.com/office/infopath/2007/PartnerControls"/>
    <ds:schemaRef ds:uri="1528b11e-193d-4dde-84a0-7f9f3f5c9aa6"/>
    <ds:schemaRef ds:uri="0a5d61cb-a3ad-4a48-bc43-8eec48bedcac"/>
  </ds:schemaRefs>
</ds:datastoreItem>
</file>

<file path=customXml/itemProps4.xml><?xml version="1.0" encoding="utf-8"?>
<ds:datastoreItem xmlns:ds="http://schemas.openxmlformats.org/officeDocument/2006/customXml" ds:itemID="{2CE18082-4BDF-4421-B4D0-EC066FA29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8b11e-193d-4dde-84a0-7f9f3f5c9aa6"/>
    <ds:schemaRef ds:uri="0a5d61cb-a3ad-4a48-bc43-8eec48bed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DSDIP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Chuan</dc:creator>
  <cp:lastModifiedBy>James Foley</cp:lastModifiedBy>
  <cp:revision>4</cp:revision>
  <cp:lastPrinted>2020-03-26T02:41:00Z</cp:lastPrinted>
  <dcterms:created xsi:type="dcterms:W3CDTF">2024-07-19T03:13:00Z</dcterms:created>
  <dcterms:modified xsi:type="dcterms:W3CDTF">2024-07-22T04:54:00Z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r8>13400</vt:r8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0x0101001A9CAC601F7A7B4586A12D495B9E7599</vt:lpwstr>
  </property>
  <property fmtid="{D5CDD505-2E9C-101B-9397-08002B2CF9AE}" pid="12" name="MediaServiceImageTags">
    <vt:lpwstr/>
  </property>
</Properties>
</file>