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9E83" w14:textId="361AD4E8" w:rsidR="008767EB" w:rsidRDefault="008767EB" w:rsidP="00625F79">
      <w:pPr>
        <w:pStyle w:val="Documenttitle"/>
        <w:spacing w:after="0"/>
        <w:ind w:right="-142"/>
        <w:rPr>
          <w:rFonts w:eastAsia="Times New Roman" w:cs="Times New Roman"/>
          <w:b/>
          <w:color w:val="auto"/>
          <w:sz w:val="48"/>
          <w:szCs w:val="48"/>
        </w:rPr>
      </w:pPr>
      <w:r w:rsidRPr="00E115D4">
        <w:rPr>
          <w:rFonts w:eastAsia="Times New Roman" w:cs="Times New Roman"/>
          <w:b/>
          <w:color w:val="auto"/>
          <w:sz w:val="48"/>
          <w:szCs w:val="48"/>
        </w:rPr>
        <w:t>State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code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1: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Development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in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a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="00CD0479" w:rsidRPr="00E115D4">
        <w:rPr>
          <w:rFonts w:eastAsia="Times New Roman" w:cs="Times New Roman"/>
          <w:b/>
          <w:color w:val="auto"/>
          <w:sz w:val="48"/>
          <w:szCs w:val="48"/>
        </w:rPr>
        <w:t>state-controlled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="00CD0479" w:rsidRPr="00E115D4">
        <w:rPr>
          <w:rFonts w:eastAsia="Times New Roman" w:cs="Times New Roman"/>
          <w:b/>
          <w:color w:val="auto"/>
          <w:sz w:val="48"/>
          <w:szCs w:val="48"/>
        </w:rPr>
        <w:t>road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environment</w:t>
      </w:r>
    </w:p>
    <w:p w14:paraId="3E668E90" w14:textId="760A0CF3" w:rsidR="00625F79" w:rsidRDefault="00625F79" w:rsidP="00625F79">
      <w:pPr>
        <w:rPr>
          <w:rFonts w:ascii="Arial" w:hAnsi="Arial" w:cs="Arial"/>
          <w:sz w:val="16"/>
          <w:szCs w:val="16"/>
        </w:rPr>
      </w:pPr>
    </w:p>
    <w:p w14:paraId="536C8899" w14:textId="1B1DCB26" w:rsidR="00570D0C" w:rsidRPr="002C377C" w:rsidRDefault="004F2C01" w:rsidP="00570D0C">
      <w:pPr>
        <w:pStyle w:val="BodyText1"/>
        <w:spacing w:after="0"/>
        <w:rPr>
          <w:rStyle w:val="Hyperlink"/>
          <w:rFonts w:ascii="Arial" w:hAnsi="Arial"/>
          <w:color w:val="auto"/>
          <w:szCs w:val="20"/>
          <w:u w:val="none"/>
        </w:rPr>
      </w:pPr>
      <w:hyperlink r:id="rId11" w:tgtFrame="_blank" w:history="1">
        <w:r w:rsidR="00D27308" w:rsidRPr="002C377C">
          <w:rPr>
            <w:rStyle w:val="Hyperlink"/>
            <w:rFonts w:ascii="Arial" w:eastAsia="Times New Roman" w:hAnsi="Arial"/>
            <w:b w:val="0"/>
            <w:color w:val="auto"/>
            <w:szCs w:val="20"/>
          </w:rPr>
          <w:t>State Development Assessment Provisions guideline - State Code 1: Development in a state-controlled road environment</w:t>
        </w:r>
      </w:hyperlink>
      <w:r w:rsidR="00570D0C" w:rsidRPr="002C377C">
        <w:rPr>
          <w:rFonts w:ascii="Arial" w:eastAsia="Times New Roman" w:hAnsi="Arial"/>
          <w:szCs w:val="20"/>
        </w:rPr>
        <w:t>. This g</w:t>
      </w:r>
      <w:r w:rsidR="00570D0C" w:rsidRPr="002C377C">
        <w:rPr>
          <w:rFonts w:ascii="Arial" w:eastAsia="Times New Roman" w:hAnsi="Arial"/>
          <w:color w:val="000000"/>
          <w:szCs w:val="20"/>
        </w:rPr>
        <w:t xml:space="preserve">uideline provides direction on how to address State Code </w:t>
      </w:r>
      <w:r w:rsidR="00570D0C">
        <w:rPr>
          <w:rFonts w:ascii="Arial" w:eastAsia="Times New Roman" w:hAnsi="Arial"/>
          <w:color w:val="000000"/>
          <w:szCs w:val="20"/>
        </w:rPr>
        <w:t>1</w:t>
      </w:r>
      <w:r w:rsidR="00570D0C" w:rsidRPr="002C377C">
        <w:rPr>
          <w:rFonts w:ascii="Arial" w:eastAsia="Times New Roman" w:hAnsi="Arial"/>
          <w:color w:val="000000"/>
          <w:szCs w:val="20"/>
        </w:rPr>
        <w:t>.</w:t>
      </w:r>
    </w:p>
    <w:p w14:paraId="5C71513C" w14:textId="77777777" w:rsidR="002351CF" w:rsidRPr="00625F79" w:rsidRDefault="002351CF" w:rsidP="00625F79">
      <w:pPr>
        <w:rPr>
          <w:rFonts w:ascii="Arial" w:hAnsi="Arial" w:cs="Arial"/>
          <w:sz w:val="16"/>
          <w:szCs w:val="16"/>
        </w:rPr>
      </w:pPr>
    </w:p>
    <w:p w14:paraId="4CF7C7F1" w14:textId="0250F953" w:rsidR="001245EB" w:rsidRPr="00E115D4" w:rsidRDefault="00B71D58" w:rsidP="001245EB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</w:rPr>
      </w:pPr>
      <w:r w:rsidRPr="00E115D4">
        <w:rPr>
          <w:rFonts w:ascii="Arial" w:eastAsia="Times New Roman" w:hAnsi="Arial" w:cs="Times New Roman"/>
          <w:b/>
          <w:sz w:val="32"/>
          <w:szCs w:val="32"/>
        </w:rPr>
        <w:t xml:space="preserve">Table 1.1 </w:t>
      </w:r>
      <w:r w:rsidR="001245EB" w:rsidRPr="00E115D4">
        <w:rPr>
          <w:rFonts w:ascii="Arial" w:eastAsia="Times New Roman" w:hAnsi="Arial" w:cs="Times New Roman"/>
          <w:b/>
          <w:sz w:val="32"/>
          <w:szCs w:val="32"/>
        </w:rPr>
        <w:t xml:space="preserve">Development in general </w:t>
      </w:r>
    </w:p>
    <w:tbl>
      <w:tblPr>
        <w:tblW w:w="0" w:type="auto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453"/>
        <w:gridCol w:w="4453"/>
        <w:gridCol w:w="5128"/>
      </w:tblGrid>
      <w:tr w:rsidR="00E115D4" w:rsidRPr="006845A2" w14:paraId="4B6A6D98" w14:textId="6504156F" w:rsidTr="00E115D4">
        <w:trPr>
          <w:tblHeader/>
        </w:trPr>
        <w:tc>
          <w:tcPr>
            <w:tcW w:w="4453" w:type="dxa"/>
            <w:shd w:val="clear" w:color="auto" w:fill="263746"/>
          </w:tcPr>
          <w:p w14:paraId="58BE465C" w14:textId="77777777" w:rsidR="00E115D4" w:rsidRPr="00E115D4" w:rsidRDefault="00E115D4" w:rsidP="00F827E2">
            <w:pPr>
              <w:pStyle w:val="BodyText1"/>
              <w:tabs>
                <w:tab w:val="left" w:pos="2880"/>
              </w:tabs>
              <w:spacing w:after="0"/>
              <w:rPr>
                <w:rFonts w:ascii="Arial" w:eastAsia="Times New Roman" w:hAnsi="Arial"/>
                <w:b/>
                <w:sz w:val="24"/>
                <w:szCs w:val="22"/>
              </w:rPr>
            </w:pPr>
            <w:r w:rsidRPr="00E115D4">
              <w:rPr>
                <w:rFonts w:ascii="Arial" w:eastAsia="Times New Roman" w:hAnsi="Arial"/>
                <w:b/>
                <w:sz w:val="24"/>
                <w:szCs w:val="22"/>
              </w:rPr>
              <w:t>Performance outcomes</w:t>
            </w:r>
          </w:p>
        </w:tc>
        <w:tc>
          <w:tcPr>
            <w:tcW w:w="4453" w:type="dxa"/>
            <w:shd w:val="clear" w:color="auto" w:fill="263746"/>
          </w:tcPr>
          <w:p w14:paraId="169E2126" w14:textId="77777777" w:rsidR="00E115D4" w:rsidRPr="00E115D4" w:rsidRDefault="00E115D4" w:rsidP="00F827E2">
            <w:pPr>
              <w:pStyle w:val="BodyText1"/>
              <w:tabs>
                <w:tab w:val="left" w:pos="2880"/>
              </w:tabs>
              <w:spacing w:after="0"/>
              <w:rPr>
                <w:rFonts w:ascii="Arial" w:eastAsia="Times New Roman" w:hAnsi="Arial"/>
                <w:b/>
                <w:sz w:val="24"/>
                <w:szCs w:val="22"/>
              </w:rPr>
            </w:pPr>
            <w:r w:rsidRPr="00E115D4">
              <w:rPr>
                <w:rFonts w:ascii="Arial" w:eastAsia="Times New Roman" w:hAnsi="Arial"/>
                <w:b/>
                <w:sz w:val="24"/>
                <w:szCs w:val="22"/>
              </w:rPr>
              <w:t>Acceptable outcomes</w:t>
            </w:r>
          </w:p>
        </w:tc>
        <w:tc>
          <w:tcPr>
            <w:tcW w:w="5128" w:type="dxa"/>
            <w:shd w:val="clear" w:color="auto" w:fill="263746"/>
          </w:tcPr>
          <w:p w14:paraId="68B7318B" w14:textId="18EEAE1C" w:rsidR="00E115D4" w:rsidRPr="00E115D4" w:rsidRDefault="00E115D4" w:rsidP="00F827E2">
            <w:pPr>
              <w:pStyle w:val="BodyText1"/>
              <w:tabs>
                <w:tab w:val="left" w:pos="2880"/>
              </w:tabs>
              <w:spacing w:after="0"/>
              <w:rPr>
                <w:rFonts w:ascii="Arial" w:eastAsia="Times New Roman" w:hAnsi="Arial"/>
                <w:b/>
                <w:sz w:val="24"/>
                <w:szCs w:val="22"/>
              </w:rPr>
            </w:pPr>
            <w:r w:rsidRPr="00E115D4">
              <w:rPr>
                <w:rFonts w:ascii="Arial" w:eastAsia="Times New Roman" w:hAnsi="Arial"/>
                <w:b/>
                <w:sz w:val="24"/>
                <w:szCs w:val="22"/>
              </w:rPr>
              <w:t xml:space="preserve">Response </w:t>
            </w:r>
          </w:p>
        </w:tc>
      </w:tr>
      <w:tr w:rsidR="00E115D4" w:rsidRPr="003D70A8" w14:paraId="5E2B54E5" w14:textId="56F482C0" w:rsidTr="00DB448C">
        <w:tc>
          <w:tcPr>
            <w:tcW w:w="14034" w:type="dxa"/>
            <w:gridSpan w:val="3"/>
            <w:shd w:val="clear" w:color="auto" w:fill="DADADA"/>
          </w:tcPr>
          <w:p w14:paraId="7D48F71B" w14:textId="7DA659B2" w:rsidR="00E115D4" w:rsidRPr="003D70A8" w:rsidRDefault="00E115D4" w:rsidP="001245EB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 xml:space="preserve">Buildings, structures, infrastructure, services and utilities  </w:t>
            </w:r>
          </w:p>
        </w:tc>
      </w:tr>
      <w:tr w:rsidR="00E115D4" w:rsidRPr="003D70A8" w14:paraId="3C0BEA98" w14:textId="733CD492" w:rsidTr="00E115D4">
        <w:tc>
          <w:tcPr>
            <w:tcW w:w="4453" w:type="dxa"/>
            <w:shd w:val="clear" w:color="auto" w:fill="auto"/>
          </w:tcPr>
          <w:p w14:paraId="15988C33" w14:textId="3ED5A43A" w:rsidR="00E115D4" w:rsidRPr="003D70A8" w:rsidRDefault="00E115D4" w:rsidP="005E37D1">
            <w:pPr>
              <w:pStyle w:val="BodyText"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The location of the development does not create a safety hazard for users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road.</w:t>
            </w:r>
          </w:p>
        </w:tc>
        <w:tc>
          <w:tcPr>
            <w:tcW w:w="4453" w:type="dxa"/>
          </w:tcPr>
          <w:p w14:paraId="18474889" w14:textId="1490AFF3" w:rsidR="00E115D4" w:rsidRPr="003D70A8" w:rsidRDefault="00E115D4" w:rsidP="00CA4F89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AO1.1</w:t>
            </w:r>
            <w:r w:rsidRPr="003D70A8">
              <w:rPr>
                <w:rFonts w:ascii="Arial" w:hAnsi="Arial"/>
                <w:szCs w:val="20"/>
              </w:rPr>
              <w:t xml:space="preserve"> Development is not located in a </w:t>
            </w:r>
            <w:r w:rsidRPr="003D70A8">
              <w:rPr>
                <w:rFonts w:ascii="Arial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>.</w:t>
            </w:r>
          </w:p>
          <w:p w14:paraId="01B6789B" w14:textId="77777777" w:rsidR="00E115D4" w:rsidRPr="003D70A8" w:rsidRDefault="00E115D4" w:rsidP="005D0A01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3D74B3" w14:textId="77777777" w:rsidR="00E115D4" w:rsidRPr="003D70A8" w:rsidRDefault="00E115D4" w:rsidP="00CA4F89">
            <w:pPr>
              <w:pStyle w:val="BodyText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60B2DF2E" w14:textId="77777777" w:rsidR="00E115D4" w:rsidRPr="00F827E2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28C49F" w14:textId="56021764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AO1.2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can be maintained without requiring access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28" w:type="dxa"/>
          </w:tcPr>
          <w:p w14:paraId="13B98EE8" w14:textId="77777777" w:rsidR="00E115D4" w:rsidRPr="00E115D4" w:rsidRDefault="00E115D4" w:rsidP="00E115D4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7FB3D85A" w14:textId="50AC1121" w:rsidR="00E115D4" w:rsidRPr="003D70A8" w:rsidRDefault="00E115D4" w:rsidP="00E115D4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E115D4">
              <w:rPr>
                <w:rFonts w:ascii="Arial" w:hAnsi="Arial"/>
                <w:color w:val="000000" w:themeColor="text1" w:themeShade="8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E115D4" w:rsidRPr="003D70A8" w14:paraId="005C8BF2" w14:textId="317FE384" w:rsidTr="00E115D4">
        <w:tc>
          <w:tcPr>
            <w:tcW w:w="4453" w:type="dxa"/>
            <w:shd w:val="clear" w:color="auto" w:fill="auto"/>
          </w:tcPr>
          <w:p w14:paraId="30339319" w14:textId="26D58314" w:rsidR="00E115D4" w:rsidRPr="003D70A8" w:rsidRDefault="00E115D4" w:rsidP="001245EB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trike/>
                <w:sz w:val="20"/>
                <w:szCs w:val="20"/>
                <w:highlight w:val="yellow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PO2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The design and construction of the development does not adversely impact the </w:t>
            </w:r>
            <w:r w:rsidRPr="003D70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structural integrity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physical condition of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road transport infrastructure</w:t>
            </w:r>
            <w:r w:rsidRPr="005D0A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3" w:type="dxa"/>
          </w:tcPr>
          <w:p w14:paraId="459F03AB" w14:textId="77777777" w:rsidR="00E115D4" w:rsidRPr="003D70A8" w:rsidRDefault="00E115D4" w:rsidP="001245EB">
            <w:pPr>
              <w:pStyle w:val="BodyText1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 xml:space="preserve">No acceptable outcome is </w:t>
            </w:r>
            <w:r w:rsidRPr="003D70A8">
              <w:rPr>
                <w:rFonts w:ascii="Arial" w:hAnsi="Arial"/>
                <w:szCs w:val="20"/>
              </w:rPr>
              <w:t>prescribed.</w:t>
            </w:r>
          </w:p>
        </w:tc>
        <w:tc>
          <w:tcPr>
            <w:tcW w:w="5128" w:type="dxa"/>
          </w:tcPr>
          <w:p w14:paraId="12480B4F" w14:textId="77777777" w:rsidR="00E115D4" w:rsidRPr="003D70A8" w:rsidRDefault="00E115D4" w:rsidP="001245EB">
            <w:pPr>
              <w:pStyle w:val="BodyText1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4F055135" w14:textId="70E68CB2" w:rsidTr="00E115D4">
        <w:tc>
          <w:tcPr>
            <w:tcW w:w="4453" w:type="dxa"/>
            <w:shd w:val="clear" w:color="auto" w:fill="auto"/>
          </w:tcPr>
          <w:p w14:paraId="797167B3" w14:textId="18E07199" w:rsidR="00E115D4" w:rsidRPr="003D70A8" w:rsidRDefault="00E115D4" w:rsidP="001245EB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trike/>
                <w:sz w:val="20"/>
                <w:szCs w:val="20"/>
                <w:highlight w:val="yellow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PO3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The location of the development does not obstruct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road transport infrastructure</w:t>
            </w:r>
            <w:r w:rsidRPr="003D70A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or adversely impact the operating performance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3" w:type="dxa"/>
          </w:tcPr>
          <w:p w14:paraId="0EA4455A" w14:textId="77777777" w:rsidR="00E115D4" w:rsidRPr="003D70A8" w:rsidRDefault="00E115D4" w:rsidP="001245EB">
            <w:pPr>
              <w:pStyle w:val="BodyText1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 xml:space="preserve">No acceptable outcome is </w:t>
            </w:r>
            <w:r w:rsidRPr="003D70A8">
              <w:rPr>
                <w:rFonts w:ascii="Arial" w:hAnsi="Arial"/>
                <w:szCs w:val="20"/>
              </w:rPr>
              <w:t>prescribed.</w:t>
            </w:r>
          </w:p>
        </w:tc>
        <w:tc>
          <w:tcPr>
            <w:tcW w:w="5128" w:type="dxa"/>
          </w:tcPr>
          <w:p w14:paraId="57B06EF1" w14:textId="77777777" w:rsidR="00E115D4" w:rsidRPr="003D70A8" w:rsidRDefault="00E115D4" w:rsidP="001245EB">
            <w:pPr>
              <w:pStyle w:val="BodyText1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26CB40BD" w14:textId="269CEB25" w:rsidTr="00E115D4">
        <w:tc>
          <w:tcPr>
            <w:tcW w:w="4453" w:type="dxa"/>
            <w:shd w:val="clear" w:color="auto" w:fill="auto"/>
          </w:tcPr>
          <w:p w14:paraId="1A092AFC" w14:textId="68124BEA" w:rsidR="00E115D4" w:rsidRPr="003D70A8" w:rsidRDefault="00E115D4" w:rsidP="005D0A0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PO4 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  <w:lang w:eastAsia="en-AU"/>
              </w:rPr>
              <w:t>The location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, placement, design and operation of advertising devices, visible from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, do not create a safety hazard for users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453" w:type="dxa"/>
          </w:tcPr>
          <w:p w14:paraId="6CC2B905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No acceptable outcome is prescribed.</w:t>
            </w:r>
          </w:p>
          <w:p w14:paraId="0540ECDB" w14:textId="77777777" w:rsidR="00E115D4" w:rsidRPr="003D70A8" w:rsidRDefault="00E115D4" w:rsidP="001245EB">
            <w:pPr>
              <w:pStyle w:val="BodyText1"/>
              <w:rPr>
                <w:rFonts w:ascii="Arial" w:hAnsi="Arial"/>
                <w:bCs/>
                <w:szCs w:val="20"/>
              </w:rPr>
            </w:pPr>
          </w:p>
        </w:tc>
        <w:tc>
          <w:tcPr>
            <w:tcW w:w="5128" w:type="dxa"/>
          </w:tcPr>
          <w:p w14:paraId="6CF5AAE1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</w:tr>
      <w:tr w:rsidR="00E115D4" w:rsidRPr="003D70A8" w14:paraId="77456FFC" w14:textId="27A95BAC" w:rsidTr="00E115D4">
        <w:tc>
          <w:tcPr>
            <w:tcW w:w="4453" w:type="dxa"/>
            <w:shd w:val="clear" w:color="auto" w:fill="auto"/>
          </w:tcPr>
          <w:p w14:paraId="5E7F4875" w14:textId="7CD2398B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lastRenderedPageBreak/>
              <w:t xml:space="preserve">PO5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The design and construction of buildings and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structures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does not create a safety hazard by distracting users of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14:paraId="540B9A60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4453" w:type="dxa"/>
          </w:tcPr>
          <w:p w14:paraId="5C2E47F7" w14:textId="77476639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AO5.1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Facades of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buildings and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structures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fronting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are made of non-reflective materials.</w:t>
            </w:r>
          </w:p>
          <w:p w14:paraId="768BA891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6CEBAB5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AND</w:t>
            </w:r>
          </w:p>
          <w:p w14:paraId="23DDB1A9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0AF55632" w14:textId="62746862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AO5.2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Facades of buildings and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structures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do not direct or reflect point light sources into the face of oncoming traffic on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14:paraId="00F87FAE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5846DC93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AND</w:t>
            </w:r>
          </w:p>
          <w:p w14:paraId="3188CD3E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836A0A8" w14:textId="666CB4BC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AO5.3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External lighting of buildings and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structures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is not directed into the face of oncoming traffic on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.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12BE44C5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2860F716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AND </w:t>
            </w:r>
          </w:p>
          <w:p w14:paraId="2AF3BF57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40036DC" w14:textId="7658AD7D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AO5.4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External lighting of buildings and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structures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does not involve flashing or laser lights. </w:t>
            </w:r>
          </w:p>
        </w:tc>
        <w:tc>
          <w:tcPr>
            <w:tcW w:w="5128" w:type="dxa"/>
          </w:tcPr>
          <w:p w14:paraId="272E988C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E115D4" w:rsidRPr="003D70A8" w14:paraId="1CC0B975" w14:textId="419EFC24" w:rsidTr="00E115D4">
        <w:tc>
          <w:tcPr>
            <w:tcW w:w="4453" w:type="dxa"/>
            <w:shd w:val="clear" w:color="auto" w:fill="auto"/>
          </w:tcPr>
          <w:p w14:paraId="3DE5FD20" w14:textId="291A6BEE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PO6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Road, pedestrian and bikeway bridges over a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are designed and constructed to prevent projectiles from being thrown onto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14:paraId="3B2C81BA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357992E4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4453" w:type="dxa"/>
          </w:tcPr>
          <w:p w14:paraId="1404F1E6" w14:textId="55E1F9CA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AO6.1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Road, pedestrian and bikeway bridges over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include throw protection screens in accordance with section 4.11 of the Design Criteria for Bridges and Other Structures Manual, Department of Transport and Main Roads, 2020.</w:t>
            </w:r>
          </w:p>
        </w:tc>
        <w:tc>
          <w:tcPr>
            <w:tcW w:w="5128" w:type="dxa"/>
          </w:tcPr>
          <w:p w14:paraId="0B3BBD49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5D4" w:rsidRPr="003D70A8" w14:paraId="5634CF14" w14:textId="0DD94295" w:rsidTr="008A5CBC">
        <w:tc>
          <w:tcPr>
            <w:tcW w:w="14034" w:type="dxa"/>
            <w:gridSpan w:val="3"/>
            <w:shd w:val="clear" w:color="auto" w:fill="DADADA"/>
          </w:tcPr>
          <w:p w14:paraId="62DC1648" w14:textId="54E4FD4C" w:rsidR="00E115D4" w:rsidRPr="003D70A8" w:rsidRDefault="00E115D4" w:rsidP="001245EB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Landscaping</w:t>
            </w:r>
          </w:p>
        </w:tc>
      </w:tr>
      <w:tr w:rsidR="00E115D4" w:rsidRPr="003D70A8" w14:paraId="0848E67E" w14:textId="304FC54A" w:rsidTr="00E115D4">
        <w:tc>
          <w:tcPr>
            <w:tcW w:w="4453" w:type="dxa"/>
            <w:shd w:val="clear" w:color="auto" w:fill="auto"/>
          </w:tcPr>
          <w:p w14:paraId="42F9079C" w14:textId="1F1A5893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PO7 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The location of landscaping does not create a safety hazard for users of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.  </w:t>
            </w:r>
          </w:p>
        </w:tc>
        <w:tc>
          <w:tcPr>
            <w:tcW w:w="4453" w:type="dxa"/>
          </w:tcPr>
          <w:p w14:paraId="66A5C13D" w14:textId="6A28376D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AO7.1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Landscaping is not located in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14:paraId="7FF32BA1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  <w:p w14:paraId="2EDDC3F6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AND</w:t>
            </w:r>
          </w:p>
          <w:p w14:paraId="0CB3939B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  <w:p w14:paraId="60324F9D" w14:textId="5958230D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AO7.2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 Landscaping can be maintained without requiring access to a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.</w:t>
            </w:r>
          </w:p>
          <w:p w14:paraId="05251D9E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  <w:p w14:paraId="7BEDF93B" w14:textId="77777777" w:rsidR="00E115D4" w:rsidRPr="003D70A8" w:rsidRDefault="00E115D4" w:rsidP="001245EB">
            <w:pPr>
              <w:tabs>
                <w:tab w:val="left" w:pos="136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AND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ab/>
            </w:r>
          </w:p>
          <w:p w14:paraId="737F4D88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  <w:p w14:paraId="75CE5968" w14:textId="598EC6A9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AO7.3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 Landscaping does not block or obscure the sight lines for vehicular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access to a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128" w:type="dxa"/>
          </w:tcPr>
          <w:p w14:paraId="7F506864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115D4" w:rsidRPr="003D70A8" w14:paraId="1217272B" w14:textId="4AC1D397" w:rsidTr="0006438D">
        <w:tc>
          <w:tcPr>
            <w:tcW w:w="14034" w:type="dxa"/>
            <w:gridSpan w:val="3"/>
            <w:shd w:val="clear" w:color="auto" w:fill="DADADA"/>
          </w:tcPr>
          <w:p w14:paraId="08DF2D16" w14:textId="324B0679" w:rsidR="00E115D4" w:rsidRPr="003D70A8" w:rsidRDefault="00E115D4" w:rsidP="001245EB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Stormwater and overland flow</w:t>
            </w:r>
          </w:p>
        </w:tc>
      </w:tr>
      <w:tr w:rsidR="00E115D4" w:rsidRPr="003D70A8" w14:paraId="33EC8D11" w14:textId="74D167AD" w:rsidTr="00E115D4">
        <w:tc>
          <w:tcPr>
            <w:tcW w:w="4453" w:type="dxa"/>
            <w:shd w:val="clear" w:color="auto" w:fill="auto"/>
          </w:tcPr>
          <w:p w14:paraId="1D465066" w14:textId="20E1288D" w:rsidR="00E115D4" w:rsidRPr="003D70A8" w:rsidDel="00191C5E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PO8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Stormwater run-off or overland flow from the development site does not create or exacerbate a safety hazard for users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3" w:type="dxa"/>
          </w:tcPr>
          <w:p w14:paraId="2D87203D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5128" w:type="dxa"/>
          </w:tcPr>
          <w:p w14:paraId="20834B04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05DD83C7" w14:textId="67E192F8" w:rsidTr="00E115D4">
        <w:tc>
          <w:tcPr>
            <w:tcW w:w="4453" w:type="dxa"/>
            <w:shd w:val="clear" w:color="auto" w:fill="auto"/>
          </w:tcPr>
          <w:p w14:paraId="14EC94E7" w14:textId="33F3AEB0" w:rsidR="00E115D4" w:rsidRPr="003D70A8" w:rsidDel="00191C5E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PO9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Stormwater run-off or overland flow from the development site does not result in a material worsening of the operating performance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road transport infrastructure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3" w:type="dxa"/>
          </w:tcPr>
          <w:p w14:paraId="53191F95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5128" w:type="dxa"/>
          </w:tcPr>
          <w:p w14:paraId="53D02EFA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6BFCD356" w14:textId="74A70276" w:rsidTr="00E115D4">
        <w:tc>
          <w:tcPr>
            <w:tcW w:w="445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E152B4F" w14:textId="43EFAF2F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PO10 </w:t>
            </w:r>
            <w:r w:rsidRPr="003D7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Stormwater run-off or overland flow from the development site does not adversely impact the </w:t>
            </w:r>
            <w:r w:rsidRPr="003D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structural integrity</w:t>
            </w:r>
            <w:r w:rsidRPr="003D7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physical condition of the </w:t>
            </w:r>
            <w:r w:rsidRPr="003D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state-controlled road</w:t>
            </w:r>
            <w:r w:rsidRPr="003D7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</w:t>
            </w:r>
            <w:r w:rsidRPr="003D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road transport infrastructure</w:t>
            </w:r>
            <w:r w:rsidRPr="003D7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53" w:type="dxa"/>
            <w:tcBorders>
              <w:bottom w:val="single" w:sz="6" w:space="0" w:color="000000" w:themeColor="text1"/>
            </w:tcBorders>
          </w:tcPr>
          <w:p w14:paraId="2D2B2A27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5128" w:type="dxa"/>
            <w:tcBorders>
              <w:bottom w:val="single" w:sz="6" w:space="0" w:color="000000" w:themeColor="text1"/>
            </w:tcBorders>
          </w:tcPr>
          <w:p w14:paraId="46165A4F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5216D2E9" w14:textId="629362D6" w:rsidTr="00E115D4">
        <w:tblPrEx>
          <w:tblCellMar>
            <w:left w:w="0" w:type="dxa"/>
            <w:right w:w="0" w:type="dxa"/>
          </w:tblCellMar>
        </w:tblPrEx>
        <w:tc>
          <w:tcPr>
            <w:tcW w:w="44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7AC8" w14:textId="3C9B4A2A" w:rsidR="00E115D4" w:rsidRPr="003D70A8" w:rsidRDefault="00E115D4" w:rsidP="001245EB">
            <w:pPr>
              <w:pStyle w:val="xmsobodytext"/>
              <w:spacing w:after="120" w:line="233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PO11 </w:t>
            </w:r>
            <w:r w:rsidRPr="003D70A8">
              <w:rPr>
                <w:rFonts w:ascii="Arial" w:hAnsi="Arial" w:cs="Arial"/>
                <w:sz w:val="20"/>
                <w:szCs w:val="20"/>
                <w:lang w:eastAsia="en-US"/>
              </w:rPr>
              <w:t>Development ensures that stormwater is lawfully discharged.</w:t>
            </w:r>
          </w:p>
        </w:tc>
        <w:tc>
          <w:tcPr>
            <w:tcW w:w="44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0F94" w14:textId="0B41C8E6" w:rsidR="00E115D4" w:rsidRPr="00F827E2" w:rsidRDefault="00E115D4" w:rsidP="00F827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AO11.1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Development does not create any new points of discharge to a 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state-</w:t>
            </w:r>
            <w:r w:rsidRPr="00F827E2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controlled road. </w:t>
            </w:r>
          </w:p>
          <w:p w14:paraId="490A0B26" w14:textId="77777777" w:rsidR="00E115D4" w:rsidRDefault="00E115D4" w:rsidP="00F827E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16AA80" w14:textId="2C3379B4" w:rsidR="00E115D4" w:rsidRDefault="00E115D4" w:rsidP="0014510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</w:t>
            </w:r>
          </w:p>
          <w:p w14:paraId="4DD0BB1E" w14:textId="77777777" w:rsidR="00E115D4" w:rsidRPr="003D70A8" w:rsidRDefault="00E115D4" w:rsidP="00F827E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274444" w14:textId="661FC217" w:rsidR="00E115D4" w:rsidRPr="003D70A8" w:rsidRDefault="00E115D4" w:rsidP="00F827E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AO11.2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Development does not concentrate flows to a 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B77EF55" w14:textId="77777777" w:rsidR="00E115D4" w:rsidRDefault="00E115D4" w:rsidP="0014510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72B6FA" w14:textId="03256946" w:rsidR="00E115D4" w:rsidRDefault="00E115D4" w:rsidP="0014510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</w:p>
          <w:p w14:paraId="4D444A4B" w14:textId="77777777" w:rsidR="00E115D4" w:rsidRPr="003D70A8" w:rsidRDefault="00E115D4" w:rsidP="00F827E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E2593B" w14:textId="3BA4D000" w:rsidR="00E115D4" w:rsidRPr="003D70A8" w:rsidRDefault="00E115D4" w:rsidP="00F827E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AO11.3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Stormwater run-off is discharged to a 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lawful point of discharge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4F5E41FB" w14:textId="77777777" w:rsidR="00E115D4" w:rsidRDefault="00E115D4" w:rsidP="0014510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86000E" w14:textId="6E1611FF" w:rsidR="00E115D4" w:rsidRDefault="00E115D4" w:rsidP="0014510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</w:p>
          <w:p w14:paraId="5FBD5F57" w14:textId="77777777" w:rsidR="00E115D4" w:rsidRPr="003D70A8" w:rsidRDefault="00E115D4" w:rsidP="00F827E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BCE7D7" w14:textId="061F9026" w:rsidR="00E115D4" w:rsidRPr="003D70A8" w:rsidRDefault="00E115D4" w:rsidP="00322AE4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AO11.4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Development does not worsen the condition of an existing 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lawful point of discharge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the 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439949" w14:textId="77777777" w:rsidR="00E115D4" w:rsidRPr="003D70A8" w:rsidRDefault="00E115D4" w:rsidP="00F827E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115D4" w:rsidRPr="003D70A8" w14:paraId="0CDFC439" w14:textId="7B5C74C9" w:rsidTr="00E30FA7">
        <w:tc>
          <w:tcPr>
            <w:tcW w:w="14034" w:type="dxa"/>
            <w:gridSpan w:val="3"/>
            <w:shd w:val="clear" w:color="auto" w:fill="DADADA"/>
          </w:tcPr>
          <w:p w14:paraId="24F9391C" w14:textId="1FB39199" w:rsidR="00E115D4" w:rsidRPr="003D70A8" w:rsidRDefault="00E115D4" w:rsidP="001245EB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 xml:space="preserve">Flooding </w:t>
            </w:r>
          </w:p>
        </w:tc>
      </w:tr>
      <w:tr w:rsidR="00E115D4" w:rsidRPr="003D70A8" w14:paraId="6FE7F462" w14:textId="0810A4D7" w:rsidTr="00E115D4">
        <w:tc>
          <w:tcPr>
            <w:tcW w:w="4453" w:type="dxa"/>
            <w:shd w:val="clear" w:color="auto" w:fill="auto"/>
          </w:tcPr>
          <w:p w14:paraId="7F777A92" w14:textId="5DD6DF4B" w:rsidR="00E115D4" w:rsidRPr="003D70A8" w:rsidDel="00191C5E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PO12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Development does not result in a material worsening of flooding impacts within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53" w:type="dxa"/>
          </w:tcPr>
          <w:p w14:paraId="74C93AAD" w14:textId="3627707D" w:rsidR="00E115D4" w:rsidRPr="003D70A8" w:rsidRDefault="00E115D4" w:rsidP="00F827E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AO12.1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For all flood events up to 1%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nnual exceedance probability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development results in negligible impacts (within +/- 10mm) to existing flood levels within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45524A" w14:textId="77777777" w:rsidR="00E115D4" w:rsidRDefault="00E115D4" w:rsidP="0014510C">
            <w:pPr>
              <w:spacing w:after="0" w:line="252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6DD04F8" w14:textId="735B43CF" w:rsidR="00E115D4" w:rsidRPr="003D70A8" w:rsidRDefault="00E115D4" w:rsidP="00F827E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AND  </w:t>
            </w:r>
          </w:p>
          <w:p w14:paraId="56F3F997" w14:textId="77777777" w:rsidR="00E115D4" w:rsidRPr="00F827E2" w:rsidRDefault="00E115D4" w:rsidP="0014510C">
            <w:pPr>
              <w:spacing w:after="0" w:line="252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8147D54" w14:textId="7172AA16" w:rsidR="00E115D4" w:rsidRPr="003D70A8" w:rsidRDefault="00E115D4" w:rsidP="00F827E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AO12.2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For all flood events up to 1%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nnual exceedance probability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development results in negligible impacts (up to a 10% increase) to existing peak velocities within a 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98DC33" w14:textId="77777777" w:rsidR="00E115D4" w:rsidRDefault="00E115D4" w:rsidP="0014510C">
            <w:pPr>
              <w:spacing w:after="0" w:line="252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FC2A90B" w14:textId="77777777" w:rsidR="00E115D4" w:rsidRDefault="00E115D4" w:rsidP="0014510C">
            <w:pPr>
              <w:spacing w:after="0" w:line="252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AND</w:t>
            </w:r>
          </w:p>
          <w:p w14:paraId="5518D42F" w14:textId="222C05A8" w:rsidR="00E115D4" w:rsidRPr="003D70A8" w:rsidRDefault="00E115D4" w:rsidP="00F827E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14:paraId="37B9D9DE" w14:textId="5466672F" w:rsidR="00E115D4" w:rsidRPr="003D70A8" w:rsidRDefault="00E115D4" w:rsidP="00322AE4">
            <w:pPr>
              <w:spacing w:after="0" w:line="252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AO12.3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For all flood events up to 1%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nnual exceedance probability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development results in negligible impacts (up to a 10% increase) to existing time of submergence of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28" w:type="dxa"/>
          </w:tcPr>
          <w:p w14:paraId="01909264" w14:textId="77777777" w:rsidR="00E115D4" w:rsidRPr="003D70A8" w:rsidRDefault="00E115D4" w:rsidP="00F827E2">
            <w:pPr>
              <w:spacing w:after="0" w:line="252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E115D4" w:rsidRPr="003D70A8" w14:paraId="3845F9DB" w14:textId="224CC858" w:rsidTr="00A553A8">
        <w:tc>
          <w:tcPr>
            <w:tcW w:w="14034" w:type="dxa"/>
            <w:gridSpan w:val="3"/>
            <w:shd w:val="clear" w:color="auto" w:fill="DADADA"/>
          </w:tcPr>
          <w:p w14:paraId="76AE8C6B" w14:textId="2A8AD9BB" w:rsidR="00E115D4" w:rsidRPr="003D70A8" w:rsidRDefault="00E115D4" w:rsidP="001245EB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Drainage Infrastructure</w:t>
            </w:r>
          </w:p>
        </w:tc>
      </w:tr>
      <w:tr w:rsidR="00E115D4" w:rsidRPr="003D70A8" w14:paraId="3F221781" w14:textId="214DCFE9" w:rsidTr="00E115D4">
        <w:tc>
          <w:tcPr>
            <w:tcW w:w="4453" w:type="dxa"/>
            <w:shd w:val="clear" w:color="auto" w:fill="auto"/>
          </w:tcPr>
          <w:p w14:paraId="6F8F2737" w14:textId="2011EEE2" w:rsidR="00E115D4" w:rsidRPr="003D70A8" w:rsidDel="00191C5E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PO13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Drainage infrastructure does not create a safety hazard for users in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3" w:type="dxa"/>
          </w:tcPr>
          <w:p w14:paraId="61E04EF5" w14:textId="6B0624F2" w:rsidR="00E115D4" w:rsidRPr="003D70A8" w:rsidRDefault="00E115D4" w:rsidP="005D0A0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AO13.1</w:t>
            </w:r>
            <w:r w:rsidRPr="003D70A8">
              <w:rPr>
                <w:rFonts w:ascii="Arial" w:hAnsi="Arial" w:cs="Arial"/>
                <w:color w:val="auto"/>
                <w:sz w:val="20"/>
                <w:szCs w:val="20"/>
              </w:rPr>
              <w:t xml:space="preserve"> Drainage infrastructure is wholly contained within the development site, except at the </w:t>
            </w:r>
            <w:r w:rsidRPr="003D70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lawful point of discharge</w:t>
            </w:r>
            <w:r w:rsidRPr="003D70A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7541EF15" w14:textId="77777777" w:rsidR="00E115D4" w:rsidRPr="003D70A8" w:rsidRDefault="00E115D4" w:rsidP="005D0A01">
            <w:pPr>
              <w:pStyle w:val="Defaul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D7DEFE9" w14:textId="77777777" w:rsidR="00E115D4" w:rsidRPr="003D70A8" w:rsidRDefault="00E115D4" w:rsidP="005D0A0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70A8">
              <w:rPr>
                <w:rFonts w:ascii="Arial" w:hAnsi="Arial" w:cs="Arial"/>
                <w:color w:val="auto"/>
                <w:sz w:val="20"/>
                <w:szCs w:val="20"/>
              </w:rPr>
              <w:t>AND</w:t>
            </w:r>
          </w:p>
          <w:p w14:paraId="6369C470" w14:textId="77777777" w:rsidR="00E115D4" w:rsidRPr="003D70A8" w:rsidRDefault="00E115D4" w:rsidP="005D0A01">
            <w:pPr>
              <w:pStyle w:val="BodyText1"/>
              <w:spacing w:after="0"/>
              <w:rPr>
                <w:rFonts w:ascii="Arial" w:hAnsi="Arial"/>
                <w:b/>
                <w:bCs/>
                <w:szCs w:val="20"/>
              </w:rPr>
            </w:pPr>
          </w:p>
          <w:p w14:paraId="6BA1F432" w14:textId="65C457BD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AO13.2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Drainage infrastructure can be maintained without requiring access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28" w:type="dxa"/>
          </w:tcPr>
          <w:p w14:paraId="412DD039" w14:textId="77777777" w:rsidR="00E115D4" w:rsidRPr="003D70A8" w:rsidRDefault="00E115D4" w:rsidP="005D0A0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E115D4" w:rsidRPr="003D70A8" w14:paraId="767EBDD0" w14:textId="1599E57D" w:rsidTr="00E115D4">
        <w:tc>
          <w:tcPr>
            <w:tcW w:w="4453" w:type="dxa"/>
            <w:shd w:val="clear" w:color="auto" w:fill="auto"/>
          </w:tcPr>
          <w:p w14:paraId="19EC74BA" w14:textId="50AAE58C" w:rsidR="00E115D4" w:rsidRPr="003D70A8" w:rsidDel="00191C5E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PO14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color w:val="201F1E"/>
                <w:sz w:val="20"/>
                <w:szCs w:val="20"/>
              </w:rPr>
              <w:t xml:space="preserve">Drainage </w:t>
            </w:r>
            <w:r w:rsidRPr="003D70A8">
              <w:rPr>
                <w:rFonts w:ascii="Arial" w:hAnsi="Arial" w:cs="Arial"/>
                <w:sz w:val="20"/>
                <w:szCs w:val="20"/>
              </w:rPr>
              <w:t>infrastructure</w:t>
            </w:r>
            <w:r w:rsidRPr="003D70A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associated with, or within, a 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Pr="003D70A8">
              <w:rPr>
                <w:rFonts w:ascii="Arial" w:hAnsi="Arial" w:cs="Arial"/>
                <w:color w:val="201F1E"/>
                <w:sz w:val="20"/>
                <w:szCs w:val="20"/>
              </w:rPr>
              <w:t>constructed, and designed to ensure</w:t>
            </w:r>
            <w:r w:rsidRPr="003D70A8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 the </w:t>
            </w:r>
            <w:r w:rsidRPr="003D70A8">
              <w:rPr>
                <w:rFonts w:ascii="Arial" w:hAnsi="Arial" w:cs="Arial"/>
                <w:b/>
                <w:bCs/>
                <w:color w:val="201F1E"/>
                <w:sz w:val="20"/>
                <w:szCs w:val="20"/>
                <w:shd w:val="clear" w:color="auto" w:fill="FFFFFF"/>
              </w:rPr>
              <w:t>structural integrity</w:t>
            </w:r>
            <w:r w:rsidRPr="003D70A8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 and physical condition of existing drainage infrastructure and the surrounding drainage network.</w:t>
            </w:r>
          </w:p>
        </w:tc>
        <w:tc>
          <w:tcPr>
            <w:tcW w:w="4453" w:type="dxa"/>
          </w:tcPr>
          <w:p w14:paraId="1F46B447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5128" w:type="dxa"/>
          </w:tcPr>
          <w:p w14:paraId="4C05AA86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62AF36" w14:textId="174136B6" w:rsidR="001245EB" w:rsidRPr="003D70A8" w:rsidRDefault="001245EB" w:rsidP="00E115D4">
      <w:pPr>
        <w:pStyle w:val="BodyText1"/>
        <w:spacing w:after="0"/>
        <w:rPr>
          <w:rFonts w:ascii="Arial" w:hAnsi="Arial"/>
          <w:b/>
          <w:bCs/>
          <w:szCs w:val="20"/>
        </w:rPr>
      </w:pPr>
    </w:p>
    <w:p w14:paraId="508ADB5C" w14:textId="398DC56F" w:rsidR="008767EB" w:rsidRPr="00E115D4" w:rsidRDefault="00B71D58" w:rsidP="00E115D4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  <w:bookmarkStart w:id="0" w:name="_Hlk57885404"/>
      <w:r w:rsidRPr="00E115D4">
        <w:rPr>
          <w:rFonts w:ascii="Arial" w:eastAsia="Times New Roman" w:hAnsi="Arial" w:cs="Times New Roman"/>
          <w:b/>
          <w:sz w:val="32"/>
          <w:szCs w:val="32"/>
        </w:rPr>
        <w:t xml:space="preserve">Table 1.2 </w:t>
      </w:r>
      <w:r w:rsidR="007B3EE9" w:rsidRPr="00E115D4">
        <w:rPr>
          <w:rFonts w:ascii="Arial" w:eastAsia="Times New Roman" w:hAnsi="Arial" w:cs="Times New Roman"/>
          <w:b/>
          <w:sz w:val="32"/>
          <w:szCs w:val="32"/>
        </w:rPr>
        <w:t>Vehicular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7B3EE9" w:rsidRPr="00E115D4">
        <w:rPr>
          <w:rFonts w:ascii="Arial" w:eastAsia="Times New Roman" w:hAnsi="Arial" w:cs="Times New Roman"/>
          <w:b/>
          <w:sz w:val="32"/>
          <w:szCs w:val="32"/>
        </w:rPr>
        <w:t>a</w:t>
      </w:r>
      <w:r w:rsidR="008767EB" w:rsidRPr="00E115D4">
        <w:rPr>
          <w:rFonts w:ascii="Arial" w:eastAsia="Times New Roman" w:hAnsi="Arial" w:cs="Times New Roman"/>
          <w:b/>
          <w:sz w:val="32"/>
          <w:szCs w:val="32"/>
        </w:rPr>
        <w:t>ccess</w:t>
      </w:r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,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road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layout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bookmarkEnd w:id="0"/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and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local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roads</w:t>
      </w:r>
      <w:r w:rsidR="004914AB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</w:p>
    <w:tbl>
      <w:tblPr>
        <w:tblW w:w="0" w:type="auto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678"/>
        <w:gridCol w:w="4678"/>
        <w:gridCol w:w="4678"/>
      </w:tblGrid>
      <w:tr w:rsidR="00E115D4" w:rsidRPr="003D70A8" w14:paraId="53863253" w14:textId="33E707B4" w:rsidTr="00E115D4">
        <w:trPr>
          <w:tblHeader/>
        </w:trPr>
        <w:tc>
          <w:tcPr>
            <w:tcW w:w="4678" w:type="dxa"/>
            <w:shd w:val="clear" w:color="auto" w:fill="263746"/>
          </w:tcPr>
          <w:p w14:paraId="7A0E351B" w14:textId="31D61B18" w:rsidR="00E115D4" w:rsidRPr="00E115D4" w:rsidRDefault="00E115D4" w:rsidP="003C61B2">
            <w:pPr>
              <w:pStyle w:val="BodyText1"/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E115D4">
              <w:rPr>
                <w:rFonts w:ascii="Arial" w:hAnsi="Arial"/>
                <w:b/>
                <w:sz w:val="24"/>
                <w:szCs w:val="24"/>
              </w:rPr>
              <w:t>Performance outcomes</w:t>
            </w:r>
          </w:p>
        </w:tc>
        <w:tc>
          <w:tcPr>
            <w:tcW w:w="4678" w:type="dxa"/>
            <w:shd w:val="clear" w:color="auto" w:fill="263746"/>
          </w:tcPr>
          <w:p w14:paraId="0E18411A" w14:textId="38656462" w:rsidR="00E115D4" w:rsidRPr="00E115D4" w:rsidRDefault="00E115D4" w:rsidP="003C61B2">
            <w:pPr>
              <w:pStyle w:val="BodyText1"/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E115D4">
              <w:rPr>
                <w:rFonts w:ascii="Arial" w:hAnsi="Arial"/>
                <w:b/>
                <w:sz w:val="24"/>
                <w:szCs w:val="24"/>
              </w:rPr>
              <w:t>Acceptable outcomes</w:t>
            </w:r>
          </w:p>
        </w:tc>
        <w:tc>
          <w:tcPr>
            <w:tcW w:w="4678" w:type="dxa"/>
            <w:shd w:val="clear" w:color="auto" w:fill="263746"/>
          </w:tcPr>
          <w:p w14:paraId="411F4F79" w14:textId="11E3D6D4" w:rsidR="00E115D4" w:rsidRPr="00E115D4" w:rsidRDefault="00E115D4" w:rsidP="003C61B2">
            <w:pPr>
              <w:pStyle w:val="BodyText1"/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E115D4">
              <w:rPr>
                <w:rFonts w:ascii="Arial" w:hAnsi="Arial"/>
                <w:b/>
                <w:sz w:val="24"/>
                <w:szCs w:val="24"/>
              </w:rPr>
              <w:t xml:space="preserve">Response </w:t>
            </w:r>
          </w:p>
        </w:tc>
      </w:tr>
      <w:tr w:rsidR="00E115D4" w:rsidRPr="003D70A8" w14:paraId="29E4446C" w14:textId="69389F95" w:rsidTr="002678C5">
        <w:tc>
          <w:tcPr>
            <w:tcW w:w="14034" w:type="dxa"/>
            <w:gridSpan w:val="3"/>
            <w:shd w:val="clear" w:color="auto" w:fill="DADADA"/>
          </w:tcPr>
          <w:p w14:paraId="3C4F1409" w14:textId="6E8C85EB" w:rsidR="00E115D4" w:rsidRPr="003D70A8" w:rsidRDefault="00E115D4" w:rsidP="003C61B2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bookmarkStart w:id="1" w:name="_Hlk57885409"/>
            <w:bookmarkStart w:id="2" w:name="_Hlk77838673"/>
            <w:r w:rsidRPr="003D70A8">
              <w:rPr>
                <w:rFonts w:ascii="Arial" w:hAnsi="Arial"/>
                <w:b/>
                <w:szCs w:val="20"/>
              </w:rPr>
              <w:t>Vehicular access to a state-controlled road</w:t>
            </w:r>
            <w:bookmarkEnd w:id="1"/>
            <w:r w:rsidRPr="003D70A8">
              <w:rPr>
                <w:rFonts w:ascii="Arial" w:hAnsi="Arial"/>
                <w:b/>
                <w:szCs w:val="20"/>
              </w:rPr>
              <w:t xml:space="preserve"> or within 100 metres of a state-controlled road intersection</w:t>
            </w:r>
          </w:p>
        </w:tc>
      </w:tr>
      <w:tr w:rsidR="00E115D4" w:rsidRPr="003D70A8" w14:paraId="5F2AD683" w14:textId="40C06F3E" w:rsidTr="00E115D4">
        <w:tc>
          <w:tcPr>
            <w:tcW w:w="4678" w:type="dxa"/>
            <w:shd w:val="clear" w:color="auto" w:fill="auto"/>
          </w:tcPr>
          <w:p w14:paraId="4DA60175" w14:textId="0DF5BFB2" w:rsidR="00E115D4" w:rsidRPr="003D70A8" w:rsidRDefault="00E115D4" w:rsidP="003C2B3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b/>
                <w:bCs/>
                <w:szCs w:val="20"/>
              </w:rPr>
              <w:t>PO15</w:t>
            </w:r>
            <w:r w:rsidRPr="003D70A8">
              <w:rPr>
                <w:rFonts w:ascii="Arial" w:hAnsi="Arial"/>
                <w:szCs w:val="20"/>
              </w:rPr>
              <w:t xml:space="preserve"> The location, design and operation of a </w:t>
            </w:r>
            <w:r w:rsidRPr="003D70A8">
              <w:rPr>
                <w:rFonts w:ascii="Arial" w:hAnsi="Arial"/>
                <w:b/>
                <w:bCs/>
                <w:szCs w:val="20"/>
              </w:rPr>
              <w:t>new or changed access</w:t>
            </w:r>
            <w:r w:rsidRPr="003D70A8">
              <w:rPr>
                <w:rFonts w:ascii="Arial" w:hAnsi="Arial"/>
                <w:szCs w:val="20"/>
              </w:rPr>
              <w:t xml:space="preserve"> to a </w:t>
            </w:r>
            <w:r w:rsidRPr="003D70A8">
              <w:rPr>
                <w:rFonts w:ascii="Arial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 xml:space="preserve"> does not compromise the safety of users of the </w:t>
            </w:r>
            <w:r w:rsidRPr="003D70A8">
              <w:rPr>
                <w:rFonts w:ascii="Arial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75A5CAFA" w14:textId="77777777" w:rsidR="00E115D4" w:rsidRPr="003D70A8" w:rsidRDefault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  <w:p w14:paraId="10992B9D" w14:textId="001EA74E" w:rsidR="00E115D4" w:rsidRPr="003D70A8" w:rsidRDefault="00E115D4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4678" w:type="dxa"/>
          </w:tcPr>
          <w:p w14:paraId="1298EDAF" w14:textId="77777777" w:rsidR="00E115D4" w:rsidRPr="00E115D4" w:rsidRDefault="00E115D4" w:rsidP="00E115D4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31786C6D" w14:textId="0FE30814" w:rsidR="00E115D4" w:rsidRPr="003D70A8" w:rsidRDefault="00E115D4" w:rsidP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E115D4">
              <w:rPr>
                <w:rFonts w:ascii="Arial" w:hAnsi="Arial"/>
                <w:color w:val="000000" w:themeColor="text1" w:themeShade="8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E115D4" w:rsidRPr="003D70A8" w14:paraId="7F840182" w14:textId="73E44F56" w:rsidTr="00E115D4">
        <w:tc>
          <w:tcPr>
            <w:tcW w:w="4678" w:type="dxa"/>
            <w:shd w:val="clear" w:color="auto" w:fill="auto"/>
          </w:tcPr>
          <w:p w14:paraId="1C8B2FE6" w14:textId="1FDEA210" w:rsidR="00E115D4" w:rsidRPr="003D70A8" w:rsidRDefault="00E115D4" w:rsidP="003C2B30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PO16</w:t>
            </w:r>
            <w:r w:rsidRPr="003D70A8">
              <w:rPr>
                <w:rFonts w:ascii="Arial" w:hAnsi="Arial"/>
                <w:bCs/>
                <w:szCs w:val="20"/>
              </w:rPr>
              <w:t xml:space="preserve"> The location, design and operation of a </w:t>
            </w:r>
            <w:r w:rsidRPr="003D70A8">
              <w:rPr>
                <w:rFonts w:ascii="Arial" w:hAnsi="Arial"/>
                <w:b/>
                <w:szCs w:val="20"/>
              </w:rPr>
              <w:t>new or changed access</w:t>
            </w:r>
            <w:r w:rsidRPr="003D70A8">
              <w:rPr>
                <w:rFonts w:ascii="Arial" w:hAnsi="Arial"/>
                <w:bCs/>
                <w:szCs w:val="20"/>
              </w:rPr>
              <w:t xml:space="preserve"> </w:t>
            </w:r>
            <w:r>
              <w:rPr>
                <w:rFonts w:ascii="Arial" w:hAnsi="Arial"/>
                <w:bCs/>
                <w:szCs w:val="20"/>
              </w:rPr>
              <w:t xml:space="preserve">does not adversely </w:t>
            </w:r>
            <w:r w:rsidRPr="003D70A8">
              <w:rPr>
                <w:rFonts w:ascii="Arial" w:eastAsia="Times New Roman" w:hAnsi="Arial"/>
                <w:color w:val="000000"/>
                <w:szCs w:val="20"/>
                <w:shd w:val="clear" w:color="auto" w:fill="FFFFFF"/>
              </w:rPr>
              <w:t xml:space="preserve">impact the </w:t>
            </w:r>
            <w:r w:rsidRPr="003D70A8">
              <w:rPr>
                <w:rFonts w:ascii="Arial" w:hAnsi="Arial"/>
                <w:b/>
                <w:szCs w:val="20"/>
              </w:rPr>
              <w:t>functional requirements</w:t>
            </w:r>
            <w:r w:rsidRPr="003D70A8">
              <w:rPr>
                <w:rFonts w:ascii="Arial" w:hAnsi="Arial"/>
                <w:szCs w:val="20"/>
              </w:rPr>
              <w:t xml:space="preserve"> of </w:t>
            </w:r>
            <w:r w:rsidRPr="003D70A8">
              <w:rPr>
                <w:rFonts w:ascii="Arial" w:hAnsi="Arial"/>
                <w:bCs/>
                <w:szCs w:val="20"/>
              </w:rPr>
              <w:t xml:space="preserve">the </w:t>
            </w:r>
            <w:r w:rsidRPr="003D70A8">
              <w:rPr>
                <w:rFonts w:ascii="Arial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hAnsi="Arial"/>
                <w:bCs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450CA610" w14:textId="77777777" w:rsidR="00E115D4" w:rsidRPr="003D70A8" w:rsidRDefault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  <w:p w14:paraId="34E9919D" w14:textId="41123A52" w:rsidR="00E115D4" w:rsidRPr="003D70A8" w:rsidRDefault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  <w:tc>
          <w:tcPr>
            <w:tcW w:w="4678" w:type="dxa"/>
          </w:tcPr>
          <w:p w14:paraId="18C489DC" w14:textId="77777777" w:rsidR="00E115D4" w:rsidRPr="003D70A8" w:rsidRDefault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3990E969" w14:textId="46E97AE3" w:rsidTr="00E115D4">
        <w:tc>
          <w:tcPr>
            <w:tcW w:w="4678" w:type="dxa"/>
            <w:shd w:val="clear" w:color="auto" w:fill="auto"/>
          </w:tcPr>
          <w:p w14:paraId="0331F520" w14:textId="433CAADF" w:rsidR="00E115D4" w:rsidRPr="003D70A8" w:rsidRDefault="00E115D4" w:rsidP="0045307F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eastAsia="Calibri" w:hAnsi="Arial"/>
                <w:b/>
                <w:bCs/>
                <w:szCs w:val="20"/>
              </w:rPr>
              <w:t>PO17</w:t>
            </w:r>
            <w:r w:rsidRPr="003D70A8">
              <w:rPr>
                <w:rFonts w:ascii="Arial" w:eastAsia="Calibri" w:hAnsi="Arial"/>
                <w:szCs w:val="20"/>
              </w:rPr>
              <w:t xml:space="preserve"> The location, design and operation of a </w:t>
            </w:r>
            <w:r w:rsidRPr="003D70A8">
              <w:rPr>
                <w:rFonts w:ascii="Arial" w:eastAsia="Calibri" w:hAnsi="Arial"/>
                <w:b/>
                <w:bCs/>
                <w:szCs w:val="20"/>
              </w:rPr>
              <w:t>new or changed access</w:t>
            </w:r>
            <w:r w:rsidRPr="003D70A8">
              <w:rPr>
                <w:rFonts w:ascii="Arial" w:eastAsia="Calibri" w:hAnsi="Arial"/>
                <w:szCs w:val="20"/>
              </w:rPr>
              <w:t xml:space="preserve"> is consistent with the </w:t>
            </w:r>
            <w:r w:rsidRPr="003D70A8">
              <w:rPr>
                <w:rFonts w:ascii="Arial" w:eastAsia="Calibri" w:hAnsi="Arial"/>
                <w:b/>
                <w:bCs/>
                <w:szCs w:val="20"/>
              </w:rPr>
              <w:t>future intent</w:t>
            </w:r>
            <w:r w:rsidRPr="003D70A8">
              <w:rPr>
                <w:rFonts w:ascii="Arial" w:eastAsia="Calibri" w:hAnsi="Arial"/>
                <w:szCs w:val="20"/>
              </w:rPr>
              <w:t xml:space="preserve"> of the </w:t>
            </w:r>
            <w:r w:rsidRPr="003D70A8">
              <w:rPr>
                <w:rFonts w:ascii="Arial" w:eastAsia="Calibri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eastAsia="Calibri" w:hAnsi="Arial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9B4791B" w14:textId="77777777" w:rsidR="00E115D4" w:rsidRPr="003D70A8" w:rsidRDefault="00E115D4" w:rsidP="009D48C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  <w:p w14:paraId="2E95880B" w14:textId="77777777" w:rsidR="00E115D4" w:rsidRPr="003D70A8" w:rsidRDefault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  <w:tc>
          <w:tcPr>
            <w:tcW w:w="4678" w:type="dxa"/>
          </w:tcPr>
          <w:p w14:paraId="061C38A0" w14:textId="77777777" w:rsidR="00E115D4" w:rsidRPr="003D70A8" w:rsidRDefault="00E115D4" w:rsidP="009D48C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77D5F071" w14:textId="03B503A8" w:rsidTr="00E115D4">
        <w:tc>
          <w:tcPr>
            <w:tcW w:w="4678" w:type="dxa"/>
            <w:shd w:val="clear" w:color="auto" w:fill="auto"/>
          </w:tcPr>
          <w:p w14:paraId="099B35CF" w14:textId="5992FA27" w:rsidR="00E115D4" w:rsidRPr="003D70A8" w:rsidRDefault="00E115D4" w:rsidP="5B6D84B3">
            <w:pPr>
              <w:pStyle w:val="BodyText1"/>
              <w:spacing w:after="0"/>
              <w:rPr>
                <w:rFonts w:ascii="Arial" w:hAnsi="Arial"/>
                <w:b/>
                <w:bCs/>
                <w:color w:val="000000"/>
                <w:szCs w:val="20"/>
              </w:rPr>
            </w:pP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PO18 New or changed access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is consistent with the access for the relevant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limited access road policy</w:t>
            </w:r>
            <w:r w:rsidRPr="003D70A8">
              <w:rPr>
                <w:rFonts w:ascii="Arial" w:hAnsi="Arial"/>
                <w:color w:val="000000"/>
                <w:szCs w:val="20"/>
              </w:rPr>
              <w:t>:</w:t>
            </w:r>
          </w:p>
          <w:p w14:paraId="7FA8781D" w14:textId="46D2BCA2" w:rsidR="00E115D4" w:rsidRPr="003D70A8" w:rsidRDefault="00E115D4" w:rsidP="00CA4F89">
            <w:pPr>
              <w:pStyle w:val="BodyText1"/>
              <w:numPr>
                <w:ilvl w:val="0"/>
                <w:numId w:val="52"/>
              </w:numPr>
              <w:spacing w:after="0"/>
              <w:rPr>
                <w:rFonts w:ascii="Arial" w:hAnsi="Arial"/>
                <w:b/>
                <w:bCs/>
                <w:szCs w:val="20"/>
              </w:rPr>
            </w:pP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LAR 1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where direct access is prohibited; </w:t>
            </w:r>
            <w:r>
              <w:rPr>
                <w:rFonts w:ascii="Arial" w:hAnsi="Arial"/>
                <w:color w:val="000000"/>
                <w:szCs w:val="20"/>
              </w:rPr>
              <w:t>or</w:t>
            </w:r>
          </w:p>
          <w:p w14:paraId="52F07C40" w14:textId="7F4FA207" w:rsidR="00E115D4" w:rsidRPr="003D70A8" w:rsidRDefault="00E115D4" w:rsidP="00CA4F89">
            <w:pPr>
              <w:pStyle w:val="BodyText1"/>
              <w:numPr>
                <w:ilvl w:val="0"/>
                <w:numId w:val="52"/>
              </w:numPr>
              <w:spacing w:after="0"/>
              <w:rPr>
                <w:rFonts w:ascii="Arial" w:hAnsi="Arial"/>
                <w:b/>
                <w:bCs/>
                <w:szCs w:val="20"/>
              </w:rPr>
            </w:pP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LAR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2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where access may be permitted, subject to assessment.</w:t>
            </w:r>
          </w:p>
        </w:tc>
        <w:tc>
          <w:tcPr>
            <w:tcW w:w="4678" w:type="dxa"/>
            <w:shd w:val="clear" w:color="auto" w:fill="auto"/>
          </w:tcPr>
          <w:p w14:paraId="6EDB8DA5" w14:textId="72F16E0B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5259F9FB" w14:textId="77777777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0E7E910C" w14:textId="60D7E3A1" w:rsidTr="00E115D4">
        <w:tc>
          <w:tcPr>
            <w:tcW w:w="4678" w:type="dxa"/>
            <w:shd w:val="clear" w:color="auto" w:fill="auto"/>
          </w:tcPr>
          <w:p w14:paraId="32D8BE17" w14:textId="3B47032A" w:rsidR="00E115D4" w:rsidRPr="003D70A8" w:rsidRDefault="00E115D4" w:rsidP="5B6D84B3">
            <w:pPr>
              <w:pStyle w:val="BodyText1"/>
              <w:spacing w:after="0"/>
              <w:rPr>
                <w:rFonts w:ascii="Arial" w:hAnsi="Arial"/>
                <w:color w:val="000000"/>
                <w:szCs w:val="20"/>
              </w:rPr>
            </w:pP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PO19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New or changed access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to a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local road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within 100 metres of an intersection with a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state-controlled road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does not compromise the safety of users of the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state-controlled road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14:paraId="4001574A" w14:textId="75FFD78F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55448256" w14:textId="77777777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33BC9D3D" w14:textId="4048F7D5" w:rsidTr="00E115D4">
        <w:tc>
          <w:tcPr>
            <w:tcW w:w="4678" w:type="dxa"/>
            <w:shd w:val="clear" w:color="auto" w:fill="auto"/>
          </w:tcPr>
          <w:p w14:paraId="25F1081E" w14:textId="12764BA0" w:rsidR="00E115D4" w:rsidRPr="003D70A8" w:rsidRDefault="00E115D4" w:rsidP="5B6D84B3">
            <w:pPr>
              <w:pStyle w:val="BodyText1"/>
              <w:spacing w:after="0"/>
              <w:rPr>
                <w:rFonts w:ascii="Arial" w:hAnsi="Arial"/>
                <w:b/>
                <w:bCs/>
                <w:color w:val="000000"/>
                <w:szCs w:val="20"/>
              </w:rPr>
            </w:pP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lastRenderedPageBreak/>
              <w:t xml:space="preserve">PO20 New or changed access </w:t>
            </w:r>
            <w:r w:rsidRPr="003D70A8">
              <w:rPr>
                <w:rFonts w:ascii="Arial" w:hAnsi="Arial"/>
                <w:color w:val="000000"/>
                <w:szCs w:val="20"/>
              </w:rPr>
              <w:t>to a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 xml:space="preserve"> local road </w:t>
            </w:r>
            <w:r w:rsidRPr="003D70A8">
              <w:rPr>
                <w:rFonts w:ascii="Arial" w:hAnsi="Arial"/>
                <w:color w:val="000000"/>
                <w:szCs w:val="20"/>
              </w:rPr>
              <w:t>within 100 metres of an intersection with a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 xml:space="preserve"> state-controlled road </w:t>
            </w:r>
            <w:r w:rsidRPr="003D70A8">
              <w:rPr>
                <w:rFonts w:ascii="Arial" w:hAnsi="Arial"/>
                <w:color w:val="000000"/>
                <w:szCs w:val="20"/>
              </w:rPr>
              <w:t>does not adversely impact on the operating performance of the intersection.</w:t>
            </w:r>
          </w:p>
        </w:tc>
        <w:tc>
          <w:tcPr>
            <w:tcW w:w="4678" w:type="dxa"/>
            <w:shd w:val="clear" w:color="auto" w:fill="auto"/>
          </w:tcPr>
          <w:p w14:paraId="2AD11FC5" w14:textId="28CC5CE2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 xml:space="preserve">No acceptable outcome is prescribed. </w:t>
            </w:r>
          </w:p>
        </w:tc>
        <w:tc>
          <w:tcPr>
            <w:tcW w:w="4678" w:type="dxa"/>
          </w:tcPr>
          <w:p w14:paraId="4A587102" w14:textId="77777777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4A628FF5" w14:textId="3DF43045" w:rsidTr="004C5D26">
        <w:tc>
          <w:tcPr>
            <w:tcW w:w="14034" w:type="dxa"/>
            <w:gridSpan w:val="3"/>
            <w:shd w:val="clear" w:color="auto" w:fill="DADADA"/>
          </w:tcPr>
          <w:p w14:paraId="5BEC9909" w14:textId="4E5672D0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bookmarkStart w:id="3" w:name="_Hlk57885422"/>
            <w:bookmarkEnd w:id="2"/>
            <w:r w:rsidRPr="003D70A8">
              <w:rPr>
                <w:rFonts w:ascii="Arial" w:hAnsi="Arial"/>
                <w:b/>
                <w:szCs w:val="20"/>
              </w:rPr>
              <w:t xml:space="preserve">Public passenger transport and </w:t>
            </w:r>
            <w:r w:rsidRPr="003D70A8">
              <w:rPr>
                <w:rFonts w:ascii="Arial" w:hAnsi="Arial"/>
                <w:b/>
                <w:bCs/>
                <w:szCs w:val="20"/>
              </w:rPr>
              <w:t>active transport</w:t>
            </w:r>
            <w:r w:rsidRPr="003D70A8">
              <w:rPr>
                <w:rFonts w:ascii="Arial" w:hAnsi="Arial"/>
                <w:b/>
                <w:szCs w:val="20"/>
              </w:rPr>
              <w:t xml:space="preserve"> </w:t>
            </w:r>
            <w:bookmarkEnd w:id="3"/>
          </w:p>
        </w:tc>
      </w:tr>
      <w:tr w:rsidR="00E115D4" w:rsidRPr="003D70A8" w14:paraId="1D770B8A" w14:textId="1EB7E389" w:rsidTr="00E115D4">
        <w:tc>
          <w:tcPr>
            <w:tcW w:w="4678" w:type="dxa"/>
          </w:tcPr>
          <w:p w14:paraId="423976CE" w14:textId="0BDA8872" w:rsidR="00E115D4" w:rsidRPr="003D70A8" w:rsidRDefault="00E115D4" w:rsidP="00F3412D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bCs/>
                <w:szCs w:val="20"/>
              </w:rPr>
              <w:t xml:space="preserve">PO21 </w:t>
            </w:r>
            <w:r w:rsidRPr="003D70A8">
              <w:rPr>
                <w:rFonts w:ascii="Arial" w:hAnsi="Arial"/>
                <w:szCs w:val="20"/>
              </w:rPr>
              <w:t xml:space="preserve">Development does not compromise the safety of users of </w:t>
            </w:r>
            <w:r w:rsidRPr="003D70A8">
              <w:rPr>
                <w:rFonts w:ascii="Arial" w:hAnsi="Arial"/>
                <w:b/>
                <w:bCs/>
                <w:szCs w:val="20"/>
              </w:rPr>
              <w:t>public passenger transport infrastructure</w:t>
            </w:r>
            <w:r w:rsidRPr="003D70A8">
              <w:rPr>
                <w:rFonts w:ascii="Arial" w:hAnsi="Arial"/>
                <w:szCs w:val="20"/>
              </w:rPr>
              <w:t>,</w:t>
            </w:r>
            <w:r w:rsidRPr="003D70A8">
              <w:rPr>
                <w:rFonts w:ascii="Arial" w:hAnsi="Arial"/>
                <w:b/>
                <w:bCs/>
                <w:szCs w:val="20"/>
              </w:rPr>
              <w:t xml:space="preserve"> public passenger services</w:t>
            </w:r>
            <w:r w:rsidRPr="003D70A8">
              <w:rPr>
                <w:rFonts w:ascii="Arial" w:hAnsi="Arial"/>
                <w:szCs w:val="20"/>
              </w:rPr>
              <w:t xml:space="preserve"> and </w:t>
            </w:r>
            <w:r w:rsidRPr="003D70A8">
              <w:rPr>
                <w:rFonts w:ascii="Arial" w:hAnsi="Arial"/>
                <w:b/>
                <w:bCs/>
                <w:szCs w:val="20"/>
              </w:rPr>
              <w:t>active transport infrastructure</w:t>
            </w:r>
            <w:r w:rsidRPr="003D70A8">
              <w:rPr>
                <w:rFonts w:ascii="Arial" w:hAnsi="Arial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14:paraId="318F9DA5" w14:textId="785A425B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  <w:p w14:paraId="6D9F907D" w14:textId="77777777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4678" w:type="dxa"/>
          </w:tcPr>
          <w:p w14:paraId="0FA0BC84" w14:textId="77777777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5BF5D245" w14:textId="246CBAD8" w:rsidTr="00E115D4">
        <w:tc>
          <w:tcPr>
            <w:tcW w:w="4678" w:type="dxa"/>
          </w:tcPr>
          <w:p w14:paraId="235EDEAB" w14:textId="247C5301" w:rsidR="00E115D4" w:rsidRPr="003D70A8" w:rsidRDefault="00E115D4" w:rsidP="5B6D84B3">
            <w:pPr>
              <w:pStyle w:val="BodyText1"/>
              <w:spacing w:after="0"/>
              <w:rPr>
                <w:rFonts w:ascii="Arial" w:hAnsi="Arial"/>
                <w:b/>
                <w:bCs/>
                <w:szCs w:val="20"/>
              </w:rPr>
            </w:pPr>
            <w:r w:rsidRPr="003D70A8">
              <w:rPr>
                <w:rFonts w:ascii="Arial" w:hAnsi="Arial"/>
                <w:b/>
                <w:bCs/>
                <w:szCs w:val="20"/>
              </w:rPr>
              <w:t xml:space="preserve">PO22 </w:t>
            </w:r>
            <w:r w:rsidRPr="003D70A8">
              <w:rPr>
                <w:rFonts w:ascii="Arial" w:hAnsi="Arial"/>
                <w:szCs w:val="20"/>
              </w:rPr>
              <w:t xml:space="preserve">Development maintains the ability for people to access </w:t>
            </w:r>
            <w:r w:rsidRPr="003D70A8">
              <w:rPr>
                <w:rFonts w:ascii="Arial" w:hAnsi="Arial"/>
                <w:b/>
                <w:bCs/>
                <w:szCs w:val="20"/>
              </w:rPr>
              <w:t>public passenger transport infrastructure, public passenger services</w:t>
            </w:r>
            <w:r w:rsidRPr="003D70A8">
              <w:rPr>
                <w:rFonts w:ascii="Arial" w:hAnsi="Arial"/>
                <w:szCs w:val="20"/>
              </w:rPr>
              <w:t xml:space="preserve"> and </w:t>
            </w:r>
            <w:r w:rsidRPr="003D70A8">
              <w:rPr>
                <w:rFonts w:ascii="Arial" w:hAnsi="Arial"/>
                <w:b/>
                <w:bCs/>
                <w:szCs w:val="20"/>
              </w:rPr>
              <w:t>active transport infrastructure</w:t>
            </w:r>
            <w:r w:rsidRPr="003D70A8">
              <w:rPr>
                <w:rFonts w:ascii="Arial" w:hAnsi="Arial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14:paraId="0990FB79" w14:textId="26633771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 xml:space="preserve">No acceptable outcome is prescribed. </w:t>
            </w:r>
          </w:p>
          <w:p w14:paraId="1A0C1106" w14:textId="3159E40F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4678" w:type="dxa"/>
          </w:tcPr>
          <w:p w14:paraId="7A48AE5B" w14:textId="77777777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4A60C08E" w14:textId="5155DA9C" w:rsidTr="00E115D4">
        <w:tc>
          <w:tcPr>
            <w:tcW w:w="4678" w:type="dxa"/>
          </w:tcPr>
          <w:p w14:paraId="323AA165" w14:textId="78FC7F58" w:rsidR="00E115D4" w:rsidRPr="003D70A8" w:rsidRDefault="00E115D4" w:rsidP="00FF2E99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bookmarkStart w:id="4" w:name="_Hlk66273374"/>
            <w:r w:rsidRPr="003D70A8">
              <w:rPr>
                <w:rFonts w:ascii="Arial" w:hAnsi="Arial"/>
                <w:b/>
                <w:szCs w:val="20"/>
              </w:rPr>
              <w:t xml:space="preserve">PO23 </w:t>
            </w:r>
            <w:r w:rsidRPr="003D70A8">
              <w:rPr>
                <w:rFonts w:ascii="Arial" w:hAnsi="Arial"/>
                <w:bCs/>
                <w:szCs w:val="20"/>
              </w:rPr>
              <w:t xml:space="preserve">Development does not adversely impact the </w:t>
            </w:r>
            <w:r w:rsidRPr="003D70A8">
              <w:rPr>
                <w:rFonts w:ascii="Arial" w:hAnsi="Arial"/>
                <w:szCs w:val="20"/>
              </w:rPr>
              <w:t>operating performance</w:t>
            </w:r>
            <w:r w:rsidRPr="003D70A8">
              <w:rPr>
                <w:rFonts w:ascii="Arial" w:hAnsi="Arial"/>
                <w:bCs/>
                <w:szCs w:val="20"/>
              </w:rPr>
              <w:t xml:space="preserve"> of </w:t>
            </w:r>
            <w:r w:rsidRPr="003D70A8">
              <w:rPr>
                <w:rFonts w:ascii="Arial" w:hAnsi="Arial"/>
                <w:b/>
                <w:szCs w:val="20"/>
              </w:rPr>
              <w:t>public passenger transport</w:t>
            </w:r>
            <w:r w:rsidRPr="003D70A8">
              <w:rPr>
                <w:rFonts w:ascii="Arial" w:hAnsi="Arial"/>
                <w:bCs/>
                <w:szCs w:val="20"/>
              </w:rPr>
              <w:t xml:space="preserve"> </w:t>
            </w:r>
            <w:r w:rsidRPr="003D70A8">
              <w:rPr>
                <w:rFonts w:ascii="Arial" w:hAnsi="Arial"/>
                <w:b/>
                <w:szCs w:val="20"/>
              </w:rPr>
              <w:t>infrastructure,</w:t>
            </w:r>
            <w:r w:rsidRPr="003D70A8">
              <w:rPr>
                <w:rFonts w:ascii="Arial" w:hAnsi="Arial"/>
                <w:bCs/>
                <w:szCs w:val="20"/>
              </w:rPr>
              <w:t xml:space="preserve"> </w:t>
            </w:r>
            <w:r w:rsidRPr="003D70A8">
              <w:rPr>
                <w:rFonts w:ascii="Arial" w:hAnsi="Arial"/>
                <w:b/>
                <w:bCs/>
                <w:szCs w:val="20"/>
              </w:rPr>
              <w:t>public passenger services</w:t>
            </w:r>
            <w:r w:rsidRPr="003D70A8">
              <w:rPr>
                <w:rFonts w:ascii="Arial" w:hAnsi="Arial"/>
                <w:bCs/>
                <w:szCs w:val="20"/>
              </w:rPr>
              <w:t xml:space="preserve"> and </w:t>
            </w:r>
            <w:r w:rsidRPr="003D70A8">
              <w:rPr>
                <w:rFonts w:ascii="Arial" w:hAnsi="Arial"/>
                <w:b/>
                <w:szCs w:val="20"/>
              </w:rPr>
              <w:t>active transport infrastructure</w:t>
            </w:r>
            <w:r w:rsidRPr="003D70A8">
              <w:rPr>
                <w:rFonts w:ascii="Arial" w:hAnsi="Arial"/>
                <w:bCs/>
                <w:szCs w:val="20"/>
              </w:rPr>
              <w:t>.</w:t>
            </w:r>
            <w:r w:rsidRPr="003D70A8">
              <w:rPr>
                <w:rFonts w:ascii="Arial" w:hAnsi="Arial"/>
                <w:szCs w:val="20"/>
              </w:rPr>
              <w:t xml:space="preserve"> </w:t>
            </w:r>
            <w:bookmarkEnd w:id="4"/>
          </w:p>
        </w:tc>
        <w:tc>
          <w:tcPr>
            <w:tcW w:w="4678" w:type="dxa"/>
          </w:tcPr>
          <w:p w14:paraId="76EE476C" w14:textId="4752BF52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  <w:p w14:paraId="1BA2AA02" w14:textId="358AEF83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  <w:tc>
          <w:tcPr>
            <w:tcW w:w="4678" w:type="dxa"/>
          </w:tcPr>
          <w:p w14:paraId="65B06EC2" w14:textId="77777777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2E9C7421" w14:textId="3C95EB62" w:rsidTr="00E115D4">
        <w:tc>
          <w:tcPr>
            <w:tcW w:w="4678" w:type="dxa"/>
          </w:tcPr>
          <w:p w14:paraId="78F15671" w14:textId="24ACB4AC" w:rsidR="00E115D4" w:rsidRPr="003D70A8" w:rsidRDefault="00E115D4" w:rsidP="005D0A01">
            <w:pPr>
              <w:pStyle w:val="BodyText1"/>
              <w:spacing w:after="0"/>
              <w:ind w:right="48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 xml:space="preserve">PO24 </w:t>
            </w:r>
            <w:r w:rsidRPr="003D70A8">
              <w:rPr>
                <w:rFonts w:ascii="Arial" w:hAnsi="Arial"/>
                <w:szCs w:val="20"/>
              </w:rPr>
              <w:t xml:space="preserve">Development does not adversely impact the </w:t>
            </w:r>
            <w:r w:rsidRPr="003D70A8">
              <w:rPr>
                <w:rFonts w:ascii="Arial" w:hAnsi="Arial"/>
                <w:b/>
                <w:color w:val="000000" w:themeColor="text1"/>
                <w:szCs w:val="20"/>
              </w:rPr>
              <w:t>structural integrity</w:t>
            </w:r>
            <w:r w:rsidRPr="003D70A8">
              <w:rPr>
                <w:rFonts w:ascii="Arial" w:hAnsi="Arial"/>
                <w:color w:val="000000" w:themeColor="text1"/>
                <w:szCs w:val="20"/>
              </w:rPr>
              <w:t xml:space="preserve"> or physical condition of</w:t>
            </w:r>
            <w:r w:rsidRPr="003D70A8">
              <w:rPr>
                <w:rFonts w:ascii="Arial" w:hAnsi="Arial"/>
                <w:szCs w:val="20"/>
              </w:rPr>
              <w:t xml:space="preserve"> </w:t>
            </w:r>
            <w:r w:rsidRPr="003D70A8">
              <w:rPr>
                <w:rFonts w:ascii="Arial" w:hAnsi="Arial"/>
                <w:b/>
                <w:bCs/>
                <w:szCs w:val="20"/>
              </w:rPr>
              <w:t xml:space="preserve">public passenger transport infrastructure </w:t>
            </w:r>
            <w:r w:rsidRPr="003D70A8">
              <w:rPr>
                <w:rFonts w:ascii="Arial" w:hAnsi="Arial"/>
                <w:szCs w:val="20"/>
              </w:rPr>
              <w:t xml:space="preserve">and </w:t>
            </w:r>
            <w:r w:rsidRPr="003D70A8">
              <w:rPr>
                <w:rFonts w:ascii="Arial" w:hAnsi="Arial"/>
                <w:b/>
                <w:bCs/>
                <w:szCs w:val="20"/>
              </w:rPr>
              <w:t>active transport infrastructure</w:t>
            </w:r>
            <w:r w:rsidRPr="003D70A8">
              <w:rPr>
                <w:rFonts w:ascii="Arial" w:hAnsi="Arial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14:paraId="5D8E13DA" w14:textId="4C827B63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5E73DF73" w14:textId="77777777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</w:tbl>
    <w:p w14:paraId="0778BC70" w14:textId="229E0515" w:rsidR="00642E49" w:rsidRPr="003D70A8" w:rsidRDefault="00642E49" w:rsidP="00FB5F35">
      <w:pPr>
        <w:spacing w:after="60" w:line="240" w:lineRule="auto"/>
        <w:rPr>
          <w:rFonts w:ascii="Arial" w:hAnsi="Arial" w:cs="Arial"/>
          <w:b/>
          <w:sz w:val="20"/>
          <w:szCs w:val="20"/>
          <w:lang w:eastAsia="en-AU"/>
        </w:rPr>
      </w:pPr>
      <w:bookmarkStart w:id="5" w:name="_Toc270791164"/>
      <w:bookmarkStart w:id="6" w:name="_Toc270791481"/>
      <w:bookmarkStart w:id="7" w:name="Instructional"/>
      <w:bookmarkStart w:id="8" w:name="_Hlk534359028"/>
    </w:p>
    <w:p w14:paraId="449E5CC1" w14:textId="43A2F828" w:rsidR="00FB5F35" w:rsidRPr="00E115D4" w:rsidRDefault="00B71D58" w:rsidP="00CA4F89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</w:rPr>
      </w:pPr>
      <w:bookmarkStart w:id="9" w:name="_Hlk57885428"/>
      <w:r w:rsidRPr="00E115D4">
        <w:rPr>
          <w:rFonts w:ascii="Arial" w:eastAsia="Times New Roman" w:hAnsi="Arial" w:cs="Times New Roman"/>
          <w:b/>
          <w:sz w:val="32"/>
          <w:szCs w:val="32"/>
        </w:rPr>
        <w:t xml:space="preserve">Table 1.3 </w:t>
      </w:r>
      <w:r w:rsidR="00FB5F35" w:rsidRPr="00E115D4">
        <w:rPr>
          <w:rFonts w:ascii="Arial" w:eastAsia="Times New Roman" w:hAnsi="Arial" w:cs="Times New Roman"/>
          <w:b/>
          <w:sz w:val="32"/>
          <w:szCs w:val="32"/>
        </w:rPr>
        <w:t>Network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FB5F35" w:rsidRPr="00E115D4">
        <w:rPr>
          <w:rFonts w:ascii="Arial" w:eastAsia="Times New Roman" w:hAnsi="Arial" w:cs="Times New Roman"/>
          <w:b/>
          <w:sz w:val="32"/>
          <w:szCs w:val="32"/>
        </w:rPr>
        <w:t>impacts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bookmarkEnd w:id="9"/>
    </w:p>
    <w:tbl>
      <w:tblPr>
        <w:tblW w:w="14034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678"/>
        <w:gridCol w:w="4678"/>
        <w:gridCol w:w="4678"/>
      </w:tblGrid>
      <w:tr w:rsidR="00E115D4" w:rsidRPr="003D70A8" w14:paraId="64EDF07A" w14:textId="15215427" w:rsidTr="00E115D4">
        <w:trPr>
          <w:tblHeader/>
        </w:trPr>
        <w:tc>
          <w:tcPr>
            <w:tcW w:w="4678" w:type="dxa"/>
            <w:shd w:val="clear" w:color="auto" w:fill="263746"/>
          </w:tcPr>
          <w:p w14:paraId="0A5924EB" w14:textId="78A4588E" w:rsidR="00E115D4" w:rsidRPr="00E115D4" w:rsidRDefault="00E115D4" w:rsidP="00FB5F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bookmarkStart w:id="10" w:name="_Hlk70575842"/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</w:t>
            </w:r>
          </w:p>
        </w:tc>
        <w:tc>
          <w:tcPr>
            <w:tcW w:w="4678" w:type="dxa"/>
            <w:shd w:val="clear" w:color="auto" w:fill="263746"/>
          </w:tcPr>
          <w:p w14:paraId="18EA05D1" w14:textId="43077BAE" w:rsidR="00E115D4" w:rsidRPr="00E115D4" w:rsidRDefault="00E115D4" w:rsidP="00FB5F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</w:t>
            </w:r>
          </w:p>
        </w:tc>
        <w:tc>
          <w:tcPr>
            <w:tcW w:w="4678" w:type="dxa"/>
            <w:shd w:val="clear" w:color="auto" w:fill="263746"/>
          </w:tcPr>
          <w:p w14:paraId="3AA613B1" w14:textId="4E205088" w:rsidR="00E115D4" w:rsidRPr="00E115D4" w:rsidRDefault="00E115D4" w:rsidP="00FB5F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E115D4" w:rsidRPr="003D70A8" w14:paraId="19970DB8" w14:textId="104E4EA3" w:rsidTr="00E115D4">
        <w:tc>
          <w:tcPr>
            <w:tcW w:w="4678" w:type="dxa"/>
            <w:shd w:val="clear" w:color="auto" w:fill="auto"/>
          </w:tcPr>
          <w:p w14:paraId="386E32BF" w14:textId="2C3F4E1B" w:rsidR="00E115D4" w:rsidRPr="003D70A8" w:rsidRDefault="00E115D4" w:rsidP="005D0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PO25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Development does not compromise the safety of users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sz w:val="20"/>
                <w:szCs w:val="20"/>
              </w:rPr>
              <w:t>network.</w:t>
            </w:r>
          </w:p>
        </w:tc>
        <w:tc>
          <w:tcPr>
            <w:tcW w:w="4678" w:type="dxa"/>
            <w:shd w:val="clear" w:color="auto" w:fill="auto"/>
          </w:tcPr>
          <w:p w14:paraId="2582627E" w14:textId="77777777" w:rsidR="00E115D4" w:rsidRPr="003D70A8" w:rsidRDefault="00E115D4" w:rsidP="007B76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No acceptable outcome is prescribed. </w:t>
            </w:r>
          </w:p>
          <w:p w14:paraId="769DAA31" w14:textId="77777777" w:rsidR="00E115D4" w:rsidRPr="003D70A8" w:rsidRDefault="00E115D4" w:rsidP="007B76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6C984A7D" w14:textId="77777777" w:rsidR="00E115D4" w:rsidRPr="00E115D4" w:rsidRDefault="00E115D4" w:rsidP="00E115D4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272B74D2" w14:textId="296E96B9" w:rsidR="00E115D4" w:rsidRPr="003D70A8" w:rsidRDefault="00E115D4" w:rsidP="00E115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bookmarkEnd w:id="10"/>
      <w:tr w:rsidR="00E115D4" w:rsidRPr="003D70A8" w14:paraId="426B9E18" w14:textId="492D5935" w:rsidTr="00E115D4">
        <w:tc>
          <w:tcPr>
            <w:tcW w:w="4678" w:type="dxa"/>
            <w:shd w:val="clear" w:color="auto" w:fill="auto"/>
          </w:tcPr>
          <w:p w14:paraId="62C88E32" w14:textId="672A0729" w:rsidR="00E115D4" w:rsidRPr="003D70A8" w:rsidRDefault="00E115D4" w:rsidP="005D0A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PO26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Development ensures </w:t>
            </w:r>
            <w:r w:rsidRPr="005D0A01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no net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5D0A01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worsening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of the operating p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erformance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of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network.</w:t>
            </w:r>
          </w:p>
        </w:tc>
        <w:tc>
          <w:tcPr>
            <w:tcW w:w="4678" w:type="dxa"/>
            <w:shd w:val="clear" w:color="auto" w:fill="auto"/>
          </w:tcPr>
          <w:p w14:paraId="430409CD" w14:textId="0D95763A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No acceptable outcome is prescribed. </w:t>
            </w:r>
          </w:p>
          <w:p w14:paraId="0CF8DE0F" w14:textId="77777777" w:rsidR="00E115D4" w:rsidRPr="003D70A8" w:rsidRDefault="00E115D4" w:rsidP="00792F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6BC41394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E115D4" w:rsidRPr="003D70A8" w14:paraId="00EC9CF7" w14:textId="5C2FFFFD" w:rsidTr="00E115D4">
        <w:tc>
          <w:tcPr>
            <w:tcW w:w="4678" w:type="dxa"/>
            <w:shd w:val="clear" w:color="auto" w:fill="auto"/>
          </w:tcPr>
          <w:p w14:paraId="5F042269" w14:textId="37AD55B8" w:rsidR="00E115D4" w:rsidRPr="003D70A8" w:rsidRDefault="00E115D4" w:rsidP="5B6D84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bookmarkStart w:id="11" w:name="_Hlk57878845"/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PO27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Traffic movements are not directed onto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where they can be accommodated on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local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network</w:t>
            </w:r>
            <w:bookmarkEnd w:id="11"/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CA8FE38" w14:textId="70FDD7AA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No acceptable outcome is prescribed. </w:t>
            </w:r>
          </w:p>
          <w:p w14:paraId="3A2D8FA6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387C640D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E115D4" w:rsidRPr="003D70A8" w14:paraId="609B466D" w14:textId="17172A15" w:rsidTr="00E115D4">
        <w:tc>
          <w:tcPr>
            <w:tcW w:w="4678" w:type="dxa"/>
            <w:shd w:val="clear" w:color="auto" w:fill="auto"/>
          </w:tcPr>
          <w:p w14:paraId="27AE778B" w14:textId="7738811F" w:rsidR="00E115D4" w:rsidRPr="003D70A8" w:rsidRDefault="00E115D4" w:rsidP="000831F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bookmarkStart w:id="12" w:name="_Hlk82430132"/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 xml:space="preserve">PO28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Development involving haulage exceeding 10,000 tonnes per year does not adversely impact the pavement of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45B115A" w14:textId="526192E0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No acceptable outcome is prescribed. </w:t>
            </w:r>
          </w:p>
          <w:p w14:paraId="24B576CC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6EB6158F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bookmarkEnd w:id="12"/>
      <w:tr w:rsidR="00E115D4" w:rsidRPr="003D70A8" w14:paraId="6A5D5EED" w14:textId="5A65F60D" w:rsidTr="00E115D4">
        <w:trPr>
          <w:trHeight w:val="227"/>
        </w:trPr>
        <w:tc>
          <w:tcPr>
            <w:tcW w:w="4678" w:type="dxa"/>
            <w:shd w:val="clear" w:color="auto" w:fill="auto"/>
          </w:tcPr>
          <w:p w14:paraId="06794C3B" w14:textId="30A8B428" w:rsidR="00E115D4" w:rsidRPr="003D70A8" w:rsidRDefault="00E115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PO29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Development does not impede delivery of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planned upgrades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of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7CB8FBF" w14:textId="0148568F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57B8DF5A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149D282B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00195A61" w14:textId="6C1AAC1F" w:rsidTr="00E115D4">
        <w:trPr>
          <w:trHeight w:val="91"/>
        </w:trPr>
        <w:tc>
          <w:tcPr>
            <w:tcW w:w="4678" w:type="dxa"/>
            <w:shd w:val="clear" w:color="auto" w:fill="auto"/>
          </w:tcPr>
          <w:p w14:paraId="2268D900" w14:textId="5F3A2C16" w:rsidR="00E115D4" w:rsidRPr="003D70A8" w:rsidRDefault="00E115D4" w:rsidP="5B6D84B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PO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30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Development does not impede delivery of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corridor improvements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located entirely within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the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corridor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. </w:t>
            </w:r>
          </w:p>
        </w:tc>
        <w:tc>
          <w:tcPr>
            <w:tcW w:w="4678" w:type="dxa"/>
          </w:tcPr>
          <w:p w14:paraId="2B599D3C" w14:textId="74600AA9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No acceptable outcome is prescribed. </w:t>
            </w:r>
          </w:p>
          <w:p w14:paraId="27F1BE2C" w14:textId="2385F36D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564A0B6F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</w:tbl>
    <w:p w14:paraId="1862E509" w14:textId="77777777" w:rsidR="00FF5BBD" w:rsidRPr="003D70A8" w:rsidRDefault="00FF5BBD" w:rsidP="00FF5BBD">
      <w:pPr>
        <w:spacing w:after="0" w:line="240" w:lineRule="auto"/>
        <w:rPr>
          <w:rFonts w:ascii="Arial" w:hAnsi="Arial" w:cs="Arial"/>
          <w:b/>
          <w:sz w:val="20"/>
          <w:szCs w:val="20"/>
          <w:lang w:eastAsia="en-AU"/>
        </w:rPr>
      </w:pPr>
    </w:p>
    <w:bookmarkEnd w:id="5"/>
    <w:bookmarkEnd w:id="6"/>
    <w:bookmarkEnd w:id="7"/>
    <w:bookmarkEnd w:id="8"/>
    <w:p w14:paraId="61299317" w14:textId="3F618C42" w:rsidR="00030818" w:rsidRPr="00E115D4" w:rsidRDefault="00B71D58" w:rsidP="00E115D4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</w:rPr>
      </w:pPr>
      <w:r w:rsidRPr="00E115D4">
        <w:rPr>
          <w:rFonts w:ascii="Arial" w:eastAsia="Times New Roman" w:hAnsi="Arial" w:cs="Times New Roman"/>
          <w:b/>
          <w:sz w:val="32"/>
          <w:szCs w:val="32"/>
        </w:rPr>
        <w:t xml:space="preserve">Table 1.4 </w:t>
      </w:r>
      <w:r w:rsidR="00197835" w:rsidRPr="00E115D4">
        <w:rPr>
          <w:rFonts w:ascii="Arial" w:eastAsia="Times New Roman" w:hAnsi="Arial" w:cs="Times New Roman"/>
          <w:b/>
          <w:sz w:val="32"/>
          <w:szCs w:val="32"/>
        </w:rPr>
        <w:t>Filling, excavation</w:t>
      </w:r>
      <w:r w:rsidR="004D3575" w:rsidRPr="00E115D4">
        <w:rPr>
          <w:rFonts w:ascii="Arial" w:eastAsia="Times New Roman" w:hAnsi="Arial" w:cs="Times New Roman"/>
          <w:b/>
          <w:sz w:val="32"/>
          <w:szCs w:val="32"/>
        </w:rPr>
        <w:t>, building foundations</w:t>
      </w:r>
      <w:r w:rsidR="00197835" w:rsidRPr="00E115D4">
        <w:rPr>
          <w:rFonts w:ascii="Arial" w:eastAsia="Times New Roman" w:hAnsi="Arial" w:cs="Times New Roman"/>
          <w:b/>
          <w:sz w:val="32"/>
          <w:szCs w:val="32"/>
        </w:rPr>
        <w:t xml:space="preserve"> and retaining structures </w:t>
      </w:r>
    </w:p>
    <w:tbl>
      <w:tblPr>
        <w:tblW w:w="0" w:type="auto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678"/>
        <w:gridCol w:w="4678"/>
        <w:gridCol w:w="4678"/>
      </w:tblGrid>
      <w:tr w:rsidR="00E115D4" w:rsidRPr="003D70A8" w14:paraId="2956566A" w14:textId="6431CAF6" w:rsidTr="00E115D4">
        <w:trPr>
          <w:tblHeader/>
        </w:trPr>
        <w:tc>
          <w:tcPr>
            <w:tcW w:w="4678" w:type="dxa"/>
            <w:shd w:val="clear" w:color="auto" w:fill="263746"/>
          </w:tcPr>
          <w:p w14:paraId="12FCD1D8" w14:textId="05ADECF0" w:rsidR="00E115D4" w:rsidRPr="00E115D4" w:rsidRDefault="00E115D4" w:rsidP="00C26C7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</w:t>
            </w:r>
          </w:p>
        </w:tc>
        <w:tc>
          <w:tcPr>
            <w:tcW w:w="4678" w:type="dxa"/>
            <w:shd w:val="clear" w:color="auto" w:fill="263746"/>
          </w:tcPr>
          <w:p w14:paraId="080B01F2" w14:textId="26503421" w:rsidR="00E115D4" w:rsidRPr="00E115D4" w:rsidRDefault="00E115D4" w:rsidP="00C26C7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</w:t>
            </w:r>
          </w:p>
        </w:tc>
        <w:tc>
          <w:tcPr>
            <w:tcW w:w="4678" w:type="dxa"/>
            <w:shd w:val="clear" w:color="auto" w:fill="263746"/>
          </w:tcPr>
          <w:p w14:paraId="65442784" w14:textId="7B241F02" w:rsidR="00E115D4" w:rsidRPr="00E115D4" w:rsidRDefault="00E115D4" w:rsidP="00C26C7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E115D4" w:rsidRPr="003D70A8" w14:paraId="1D6E48F7" w14:textId="02ACDF3B" w:rsidTr="00E115D4">
        <w:tc>
          <w:tcPr>
            <w:tcW w:w="4678" w:type="dxa"/>
          </w:tcPr>
          <w:p w14:paraId="70A49320" w14:textId="3F30A1BC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PO3</w:t>
            </w:r>
            <w:r>
              <w:rPr>
                <w:rFonts w:ascii="Arial" w:hAnsi="Arial"/>
                <w:b/>
                <w:szCs w:val="20"/>
              </w:rPr>
              <w:t>1</w:t>
            </w:r>
            <w:r w:rsidRPr="003D70A8">
              <w:rPr>
                <w:rFonts w:ascii="Arial" w:hAnsi="Arial"/>
                <w:szCs w:val="20"/>
              </w:rPr>
              <w:t xml:space="preserve"> Development does not create a safety hazard for users of the </w:t>
            </w:r>
            <w:r w:rsidRPr="003D70A8">
              <w:rPr>
                <w:rFonts w:ascii="Arial" w:hAnsi="Arial"/>
                <w:b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 xml:space="preserve"> or </w:t>
            </w:r>
            <w:r w:rsidRPr="003D70A8">
              <w:rPr>
                <w:rFonts w:ascii="Arial" w:hAnsi="Arial"/>
                <w:b/>
                <w:bCs/>
                <w:szCs w:val="20"/>
              </w:rPr>
              <w:t>road transport infrastructure</w:t>
            </w:r>
            <w:r w:rsidRPr="003D70A8">
              <w:rPr>
                <w:rFonts w:ascii="Arial" w:hAnsi="Arial"/>
                <w:szCs w:val="20"/>
              </w:rPr>
              <w:t>.</w:t>
            </w:r>
          </w:p>
        </w:tc>
        <w:tc>
          <w:tcPr>
            <w:tcW w:w="4678" w:type="dxa"/>
          </w:tcPr>
          <w:p w14:paraId="74AD3885" w14:textId="5942F23D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  <w:p w14:paraId="345E36EF" w14:textId="7853F76E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  <w:tc>
          <w:tcPr>
            <w:tcW w:w="4678" w:type="dxa"/>
          </w:tcPr>
          <w:p w14:paraId="49DE17C7" w14:textId="77777777" w:rsidR="00E115D4" w:rsidRPr="00E115D4" w:rsidRDefault="00E115D4" w:rsidP="00E115D4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3CFC799B" w14:textId="6842FAB1" w:rsidR="00E115D4" w:rsidRPr="003D70A8" w:rsidRDefault="00E115D4" w:rsidP="00E115D4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E115D4">
              <w:rPr>
                <w:rFonts w:ascii="Arial" w:hAnsi="Arial"/>
                <w:color w:val="000000" w:themeColor="text1" w:themeShade="8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E115D4" w:rsidRPr="003D70A8" w14:paraId="48F71E17" w14:textId="3CD1F85E" w:rsidTr="00E115D4">
        <w:tc>
          <w:tcPr>
            <w:tcW w:w="4678" w:type="dxa"/>
          </w:tcPr>
          <w:p w14:paraId="1F00C3EA" w14:textId="6B118BC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b/>
                <w:bCs/>
                <w:szCs w:val="20"/>
              </w:rPr>
              <w:t>PO3</w:t>
            </w:r>
            <w:r>
              <w:rPr>
                <w:rFonts w:ascii="Arial" w:hAnsi="Arial"/>
                <w:b/>
                <w:bCs/>
                <w:szCs w:val="20"/>
              </w:rPr>
              <w:t>2</w:t>
            </w:r>
            <w:r w:rsidRPr="003D70A8">
              <w:rPr>
                <w:rFonts w:ascii="Arial" w:hAnsi="Arial"/>
                <w:szCs w:val="20"/>
              </w:rPr>
              <w:t xml:space="preserve"> Development does not adversely impact the operating performance of the </w:t>
            </w:r>
            <w:r w:rsidRPr="003D70A8">
              <w:rPr>
                <w:rFonts w:ascii="Arial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>.</w:t>
            </w:r>
          </w:p>
        </w:tc>
        <w:tc>
          <w:tcPr>
            <w:tcW w:w="4678" w:type="dxa"/>
          </w:tcPr>
          <w:p w14:paraId="7B68B7BA" w14:textId="391DE9EC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  <w:p w14:paraId="7B5D64F6" w14:textId="4BA3E14B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  <w:tc>
          <w:tcPr>
            <w:tcW w:w="4678" w:type="dxa"/>
          </w:tcPr>
          <w:p w14:paraId="5E31FC72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349FD4BC" w14:textId="3EAE9A80" w:rsidTr="00E115D4">
        <w:tc>
          <w:tcPr>
            <w:tcW w:w="4678" w:type="dxa"/>
            <w:shd w:val="clear" w:color="auto" w:fill="auto"/>
          </w:tcPr>
          <w:p w14:paraId="75F096CD" w14:textId="2B6891E8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PO3</w:t>
            </w:r>
            <w:r>
              <w:rPr>
                <w:rFonts w:ascii="Arial" w:hAnsi="Arial"/>
                <w:b/>
                <w:szCs w:val="20"/>
              </w:rPr>
              <w:t>3</w:t>
            </w:r>
            <w:r w:rsidRPr="003D70A8">
              <w:rPr>
                <w:rFonts w:ascii="Arial" w:hAnsi="Arial"/>
                <w:b/>
                <w:szCs w:val="20"/>
              </w:rPr>
              <w:t xml:space="preserve"> </w:t>
            </w:r>
            <w:r w:rsidRPr="003D70A8">
              <w:rPr>
                <w:rFonts w:ascii="Arial" w:hAnsi="Arial"/>
                <w:szCs w:val="20"/>
              </w:rPr>
              <w:t xml:space="preserve">Development does not undermine, damage or cause subsidence of a </w:t>
            </w:r>
            <w:r w:rsidRPr="003D70A8">
              <w:rPr>
                <w:rFonts w:ascii="Arial" w:hAnsi="Arial"/>
                <w:b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14:paraId="29D638A0" w14:textId="5A3AFBCE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  <w:p w14:paraId="1A47193C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  <w:tc>
          <w:tcPr>
            <w:tcW w:w="4678" w:type="dxa"/>
          </w:tcPr>
          <w:p w14:paraId="4B69E85B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661B3088" w14:textId="3903CC51" w:rsidTr="00E115D4">
        <w:tc>
          <w:tcPr>
            <w:tcW w:w="4678" w:type="dxa"/>
            <w:shd w:val="clear" w:color="auto" w:fill="auto"/>
          </w:tcPr>
          <w:p w14:paraId="606D4240" w14:textId="344DB021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PO3</w:t>
            </w:r>
            <w:r>
              <w:rPr>
                <w:rFonts w:ascii="Arial" w:hAnsi="Arial"/>
                <w:b/>
                <w:szCs w:val="20"/>
              </w:rPr>
              <w:t>4</w:t>
            </w:r>
            <w:r w:rsidRPr="003D70A8">
              <w:rPr>
                <w:rFonts w:ascii="Arial" w:hAnsi="Arial"/>
                <w:b/>
                <w:szCs w:val="20"/>
              </w:rPr>
              <w:t xml:space="preserve"> </w:t>
            </w:r>
            <w:r w:rsidRPr="003D70A8">
              <w:rPr>
                <w:rFonts w:ascii="Arial" w:hAnsi="Arial"/>
                <w:szCs w:val="20"/>
              </w:rPr>
              <w:t xml:space="preserve">Development </w:t>
            </w:r>
            <w:r w:rsidRPr="003D70A8">
              <w:rPr>
                <w:rFonts w:ascii="Arial" w:eastAsia="MS Mincho" w:hAnsi="Arial"/>
                <w:szCs w:val="20"/>
              </w:rPr>
              <w:t xml:space="preserve">does not cause ground water disturbance in a </w:t>
            </w:r>
            <w:r w:rsidRPr="003D70A8">
              <w:rPr>
                <w:rFonts w:ascii="Arial" w:eastAsia="MS Mincho" w:hAnsi="Arial"/>
                <w:b/>
                <w:szCs w:val="20"/>
              </w:rPr>
              <w:t>state-controlled road</w:t>
            </w:r>
            <w:r w:rsidRPr="003D70A8">
              <w:rPr>
                <w:rFonts w:ascii="Arial" w:eastAsia="MS Mincho" w:hAnsi="Arial"/>
                <w:szCs w:val="20"/>
              </w:rPr>
              <w:t>.</w:t>
            </w:r>
          </w:p>
        </w:tc>
        <w:tc>
          <w:tcPr>
            <w:tcW w:w="4678" w:type="dxa"/>
          </w:tcPr>
          <w:p w14:paraId="5A9375CD" w14:textId="122DF249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bookmarkStart w:id="13" w:name="_Hlk57729250"/>
            <w:r w:rsidRPr="003D70A8">
              <w:rPr>
                <w:rFonts w:ascii="Arial" w:hAnsi="Arial"/>
                <w:szCs w:val="20"/>
              </w:rPr>
              <w:t>No acceptable outcome is prescribed.</w:t>
            </w:r>
            <w:bookmarkEnd w:id="13"/>
          </w:p>
        </w:tc>
        <w:tc>
          <w:tcPr>
            <w:tcW w:w="4678" w:type="dxa"/>
          </w:tcPr>
          <w:p w14:paraId="61C2106C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09F30B3D" w14:textId="6CFCE6A2" w:rsidTr="00E115D4">
        <w:tc>
          <w:tcPr>
            <w:tcW w:w="4678" w:type="dxa"/>
            <w:shd w:val="clear" w:color="auto" w:fill="auto"/>
          </w:tcPr>
          <w:p w14:paraId="4AAFAF66" w14:textId="02C8FC38" w:rsidR="00E115D4" w:rsidRPr="003D70A8" w:rsidRDefault="00E115D4" w:rsidP="00185DDC">
            <w:pPr>
              <w:pStyle w:val="BodyText1"/>
              <w:rPr>
                <w:rFonts w:ascii="Arial" w:hAnsi="Arial"/>
                <w:b/>
                <w:bCs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PO3</w:t>
            </w:r>
            <w:r>
              <w:rPr>
                <w:rFonts w:ascii="Arial" w:hAnsi="Arial"/>
                <w:b/>
                <w:szCs w:val="20"/>
              </w:rPr>
              <w:t>5</w:t>
            </w:r>
            <w:r w:rsidRPr="003D70A8">
              <w:rPr>
                <w:rFonts w:ascii="Arial" w:hAnsi="Arial"/>
                <w:b/>
                <w:szCs w:val="20"/>
              </w:rPr>
              <w:t xml:space="preserve"> </w:t>
            </w:r>
            <w:r w:rsidRPr="003D70A8">
              <w:rPr>
                <w:rFonts w:ascii="Arial" w:eastAsia="MS Mincho" w:hAnsi="Arial"/>
                <w:szCs w:val="20"/>
              </w:rPr>
              <w:t xml:space="preserve">Excavation, boring, piling, blasting and fill compaction do not adversely impact the physical condition or </w:t>
            </w:r>
            <w:r w:rsidRPr="00F827E2">
              <w:rPr>
                <w:rFonts w:ascii="Arial" w:eastAsia="MS Mincho" w:hAnsi="Arial"/>
                <w:b/>
                <w:szCs w:val="20"/>
              </w:rPr>
              <w:t>structural integrity</w:t>
            </w:r>
            <w:r w:rsidRPr="003D70A8">
              <w:rPr>
                <w:rFonts w:ascii="Arial" w:eastAsia="MS Mincho" w:hAnsi="Arial"/>
                <w:szCs w:val="20"/>
              </w:rPr>
              <w:t xml:space="preserve"> of a </w:t>
            </w:r>
            <w:r w:rsidRPr="003D70A8">
              <w:rPr>
                <w:rFonts w:ascii="Arial" w:eastAsia="MS Mincho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eastAsia="MS Mincho" w:hAnsi="Arial"/>
                <w:szCs w:val="20"/>
              </w:rPr>
              <w:t xml:space="preserve"> or </w:t>
            </w:r>
            <w:r w:rsidRPr="003D70A8">
              <w:rPr>
                <w:rFonts w:ascii="Arial" w:eastAsia="MS Mincho" w:hAnsi="Arial"/>
                <w:b/>
                <w:bCs/>
                <w:szCs w:val="20"/>
              </w:rPr>
              <w:t>road transport infrastructure</w:t>
            </w:r>
            <w:r w:rsidRPr="003D70A8">
              <w:rPr>
                <w:rFonts w:ascii="Arial" w:eastAsia="MS Mincho" w:hAnsi="Arial"/>
                <w:szCs w:val="20"/>
              </w:rPr>
              <w:t>.</w:t>
            </w:r>
          </w:p>
        </w:tc>
        <w:tc>
          <w:tcPr>
            <w:tcW w:w="4678" w:type="dxa"/>
          </w:tcPr>
          <w:p w14:paraId="50E8B19F" w14:textId="55CF835B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3D28C82B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3632690D" w14:textId="6093E213" w:rsidTr="00E115D4">
        <w:tc>
          <w:tcPr>
            <w:tcW w:w="4678" w:type="dxa"/>
            <w:shd w:val="clear" w:color="auto" w:fill="auto"/>
          </w:tcPr>
          <w:p w14:paraId="420454BA" w14:textId="7DC1B704" w:rsidR="00E115D4" w:rsidRPr="003D70A8" w:rsidRDefault="00E115D4" w:rsidP="005D0A01">
            <w:pPr>
              <w:pStyle w:val="BodyText1"/>
              <w:spacing w:after="0"/>
              <w:rPr>
                <w:rFonts w:ascii="Arial" w:eastAsia="MS Mincho" w:hAnsi="Arial"/>
                <w:szCs w:val="20"/>
              </w:rPr>
            </w:pPr>
            <w:r w:rsidRPr="003D70A8">
              <w:rPr>
                <w:rFonts w:ascii="Arial" w:eastAsia="MS Mincho" w:hAnsi="Arial"/>
                <w:b/>
                <w:bCs/>
                <w:szCs w:val="20"/>
              </w:rPr>
              <w:t>PO3</w:t>
            </w:r>
            <w:r>
              <w:rPr>
                <w:rFonts w:ascii="Arial" w:eastAsia="MS Mincho" w:hAnsi="Arial"/>
                <w:b/>
                <w:bCs/>
                <w:szCs w:val="20"/>
              </w:rPr>
              <w:t>6</w:t>
            </w:r>
            <w:r w:rsidRPr="003D70A8">
              <w:rPr>
                <w:rFonts w:ascii="Arial" w:eastAsia="MS Mincho" w:hAnsi="Arial"/>
                <w:szCs w:val="20"/>
              </w:rPr>
              <w:t xml:space="preserve"> Filling and excavation associated with the construction of </w:t>
            </w:r>
            <w:r w:rsidRPr="003D70A8">
              <w:rPr>
                <w:rFonts w:ascii="Arial" w:eastAsia="MS Mincho" w:hAnsi="Arial"/>
                <w:b/>
                <w:bCs/>
                <w:szCs w:val="20"/>
              </w:rPr>
              <w:t>new or changed access</w:t>
            </w:r>
            <w:r w:rsidRPr="003D70A8">
              <w:rPr>
                <w:rFonts w:ascii="Arial" w:eastAsia="MS Mincho" w:hAnsi="Arial"/>
                <w:szCs w:val="20"/>
              </w:rPr>
              <w:t xml:space="preserve"> do not compromise the operation or capacity of existing drainage infrastructure for a </w:t>
            </w:r>
            <w:r w:rsidRPr="003D70A8">
              <w:rPr>
                <w:rFonts w:ascii="Arial" w:eastAsia="MS Mincho" w:hAnsi="Arial"/>
                <w:b/>
                <w:bCs/>
                <w:szCs w:val="20"/>
              </w:rPr>
              <w:t>state-controlled road.</w:t>
            </w:r>
          </w:p>
        </w:tc>
        <w:tc>
          <w:tcPr>
            <w:tcW w:w="4678" w:type="dxa"/>
          </w:tcPr>
          <w:p w14:paraId="3B3332D8" w14:textId="2FA80B59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2454E58B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</w:tbl>
    <w:p w14:paraId="7AA6F002" w14:textId="672FE36F" w:rsidR="003B3201" w:rsidRDefault="003B3201" w:rsidP="00185DDC">
      <w:pPr>
        <w:pStyle w:val="TableHeadingLeft-White"/>
        <w:spacing w:before="0" w:after="0"/>
        <w:contextualSpacing/>
        <w:rPr>
          <w:rFonts w:ascii="Arial" w:hAnsi="Arial" w:cs="Arial"/>
          <w:color w:val="auto"/>
          <w:sz w:val="20"/>
          <w:szCs w:val="20"/>
          <w:lang w:val="en-AU"/>
        </w:rPr>
      </w:pPr>
    </w:p>
    <w:p w14:paraId="3334F7F6" w14:textId="0550C958" w:rsidR="00E115D4" w:rsidRDefault="00E115D4" w:rsidP="00185DDC">
      <w:pPr>
        <w:pStyle w:val="TableHeadingLeft-White"/>
        <w:spacing w:before="0" w:after="0"/>
        <w:contextualSpacing/>
        <w:rPr>
          <w:rFonts w:ascii="Arial" w:hAnsi="Arial" w:cs="Arial"/>
          <w:color w:val="auto"/>
          <w:sz w:val="20"/>
          <w:szCs w:val="20"/>
          <w:lang w:val="en-AU"/>
        </w:rPr>
      </w:pPr>
    </w:p>
    <w:p w14:paraId="046C53CE" w14:textId="2162FCF8" w:rsidR="00030818" w:rsidRPr="003D70A8" w:rsidRDefault="00B71D58" w:rsidP="00E115D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4" w:name="_Hlk57885611"/>
      <w:r w:rsidRPr="00E115D4">
        <w:rPr>
          <w:rFonts w:ascii="Arial" w:eastAsia="Times New Roman" w:hAnsi="Arial" w:cs="Times New Roman"/>
          <w:b/>
          <w:sz w:val="32"/>
          <w:szCs w:val="32"/>
        </w:rPr>
        <w:lastRenderedPageBreak/>
        <w:t xml:space="preserve">Table 1.5 </w:t>
      </w:r>
      <w:r w:rsidR="00030818" w:rsidRPr="00E115D4">
        <w:rPr>
          <w:rFonts w:ascii="Arial" w:eastAsia="Times New Roman" w:hAnsi="Arial" w:cs="Times New Roman"/>
          <w:b/>
          <w:sz w:val="32"/>
          <w:szCs w:val="32"/>
        </w:rPr>
        <w:t>Environmental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030818" w:rsidRPr="00E115D4">
        <w:rPr>
          <w:rFonts w:ascii="Arial" w:eastAsia="Times New Roman" w:hAnsi="Arial" w:cs="Times New Roman"/>
          <w:b/>
          <w:sz w:val="32"/>
          <w:szCs w:val="32"/>
        </w:rPr>
        <w:t>emissions</w:t>
      </w:r>
      <w:bookmarkEnd w:id="14"/>
      <w:r w:rsidR="0045307F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</w:p>
    <w:p w14:paraId="30C5F325" w14:textId="5342E009" w:rsidR="00896DE3" w:rsidRPr="00CE146E" w:rsidRDefault="00AB20B3" w:rsidP="00CA4F89">
      <w:pPr>
        <w:spacing w:after="0" w:line="240" w:lineRule="auto"/>
        <w:ind w:right="545"/>
        <w:textAlignment w:val="baseline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CE146E">
        <w:rPr>
          <w:rFonts w:ascii="Arial" w:eastAsia="Times New Roman" w:hAnsi="Arial" w:cs="Arial"/>
          <w:color w:val="000000" w:themeColor="text1"/>
          <w:sz w:val="16"/>
          <w:szCs w:val="16"/>
          <w:lang w:eastAsia="en-AU"/>
        </w:rPr>
        <w:t xml:space="preserve">Statutory note: </w:t>
      </w:r>
      <w:r w:rsidR="00896DE3" w:rsidRPr="00CE146E">
        <w:rPr>
          <w:rFonts w:ascii="Arial" w:eastAsia="Times New Roman" w:hAnsi="Arial" w:cs="Arial"/>
          <w:color w:val="000000" w:themeColor="text1"/>
          <w:sz w:val="16"/>
          <w:szCs w:val="16"/>
          <w:lang w:eastAsia="en-AU"/>
        </w:rPr>
        <w:t xml:space="preserve">Where a </w:t>
      </w:r>
      <w:r w:rsidR="00896DE3" w:rsidRPr="00F827E2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n-AU"/>
        </w:rPr>
        <w:t>state-controlled road</w:t>
      </w:r>
      <w:r w:rsidR="00896DE3" w:rsidRPr="00CE146E">
        <w:rPr>
          <w:rFonts w:ascii="Arial" w:eastAsia="Times New Roman" w:hAnsi="Arial" w:cs="Arial"/>
          <w:color w:val="000000" w:themeColor="text1"/>
          <w:sz w:val="16"/>
          <w:szCs w:val="16"/>
          <w:lang w:eastAsia="en-AU"/>
        </w:rPr>
        <w:t xml:space="preserve"> is co-located in the same transport corridor as a railway, the development should instead comply with Environmental emissions in State code 2: Development in a railway environment.</w:t>
      </w:r>
      <w:r w:rsidR="00896DE3" w:rsidRPr="00CE146E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n-AU"/>
        </w:rPr>
        <w:t> 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E115D4" w:rsidRPr="003D70A8" w14:paraId="090218D9" w14:textId="512F947B" w:rsidTr="004E1268">
        <w:trPr>
          <w:tblHeader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637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917A" w14:textId="77777777" w:rsidR="00E115D4" w:rsidRPr="00E115D4" w:rsidRDefault="00E115D4" w:rsidP="00577647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bookmarkStart w:id="15" w:name="_Hlk77838731"/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 </w:t>
            </w:r>
          </w:p>
        </w:tc>
        <w:tc>
          <w:tcPr>
            <w:tcW w:w="467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6374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A13B" w14:textId="77777777" w:rsidR="00E115D4" w:rsidRPr="00E115D4" w:rsidRDefault="00E115D4" w:rsidP="005776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 </w:t>
            </w:r>
          </w:p>
        </w:tc>
        <w:tc>
          <w:tcPr>
            <w:tcW w:w="467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63746"/>
          </w:tcPr>
          <w:p w14:paraId="2960037C" w14:textId="492EB78B" w:rsidR="00E115D4" w:rsidRPr="00E115D4" w:rsidRDefault="00E115D4" w:rsidP="005776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E115D4" w:rsidRPr="003D70A8" w14:paraId="3644431B" w14:textId="637285F6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  <w:hideMark/>
          </w:tcPr>
          <w:p w14:paraId="3B8A0702" w14:textId="2F15B081" w:rsidR="00E115D4" w:rsidRPr="003D70A8" w:rsidRDefault="00E115D4" w:rsidP="00577647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Reconfiguring a lot </w:t>
            </w:r>
          </w:p>
        </w:tc>
      </w:tr>
      <w:tr w:rsidR="00E115D4" w:rsidRPr="003D70A8" w14:paraId="6FC9A450" w14:textId="393BACFF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4168813D" w14:textId="7E608E80" w:rsidR="00E115D4" w:rsidRPr="003D70A8" w:rsidRDefault="00E115D4" w:rsidP="00577647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Involving the creation of 5 or fewer new residential lots adjacent to a state-controlled road or type 1 multi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modal corridor</w:t>
            </w:r>
          </w:p>
        </w:tc>
      </w:tr>
      <w:tr w:rsidR="00E115D4" w:rsidRPr="003D70A8" w14:paraId="2399082D" w14:textId="6132C964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B174A5" w14:textId="4DCBB037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37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minimises free field noise intrusion from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state-controlled road.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D4A0DB" w14:textId="758B433E" w:rsidR="00E115D4" w:rsidRPr="003D70A8" w:rsidRDefault="00E115D4" w:rsidP="0064257E">
            <w:pPr>
              <w:spacing w:after="0" w:line="240" w:lineRule="auto"/>
              <w:ind w:left="167" w:right="7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7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.1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Development provides a noise barrier or earth mound which is designed,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sited</w:t>
            </w:r>
            <w:proofErr w:type="gramEnd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and constructed: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F2BACE7" w14:textId="7B99826D" w:rsidR="00E115D4" w:rsidRPr="005D0A01" w:rsidRDefault="00E115D4" w:rsidP="00CA4F8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to achieve the maximum free field acoustic levels 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2.1</w:t>
            </w:r>
            <w:proofErr w:type="gramStart"/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</w:t>
            </w:r>
          </w:p>
          <w:p w14:paraId="596A762F" w14:textId="0FDEE9B3" w:rsidR="00E115D4" w:rsidRPr="003D70A8" w:rsidRDefault="00E115D4" w:rsidP="00CA4F8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in accordance with:</w:t>
            </w:r>
          </w:p>
          <w:p w14:paraId="48C6C138" w14:textId="4BD57BFC" w:rsidR="00E115D4" w:rsidRPr="003D70A8" w:rsidRDefault="00E115D4" w:rsidP="00CA4F89">
            <w:pPr>
              <w:numPr>
                <w:ilvl w:val="1"/>
                <w:numId w:val="56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2013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4F211899" w14:textId="58024ABD" w:rsidR="00E115D4" w:rsidRPr="003D70A8" w:rsidRDefault="00E115D4" w:rsidP="00CA4F89">
            <w:pPr>
              <w:numPr>
                <w:ilvl w:val="1"/>
                <w:numId w:val="56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21893476" w14:textId="75345A4B" w:rsidR="00E115D4" w:rsidRPr="00F827E2" w:rsidRDefault="00E115D4" w:rsidP="00CA4F89">
            <w:pPr>
              <w:numPr>
                <w:ilvl w:val="1"/>
                <w:numId w:val="56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Technical Specification-MRTS04 General Earthworks, Transport and Main Roads, 2020.</w:t>
            </w:r>
          </w:p>
          <w:p w14:paraId="6B88FCF6" w14:textId="77777777" w:rsidR="00E115D4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  <w:p w14:paraId="27AE6211" w14:textId="029A10F3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7F4FFCA" w14:textId="77777777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D05CB83" w14:textId="2CDE89A3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7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Development achieves the maximum free field acoustic levels 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2.1)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by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 alternative noise attenuation measures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where it is not practical to provide a noise barrier or earth mound.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25D4658" w14:textId="690A41E8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F606B11" w14:textId="77777777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0F867DB" w14:textId="498F5AE4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0689BE95" w14:textId="118964E9" w:rsidR="00E115D4" w:rsidRDefault="00E115D4" w:rsidP="007D21D5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7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.3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provides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solid gap-free fence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 other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solid gap-free structure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along the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full extent of the boundary closest to the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state-controlled 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.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4B51FFD" w14:textId="33BA20D1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E02C4E" w14:textId="77777777" w:rsidR="00E115D4" w:rsidRPr="00E115D4" w:rsidRDefault="00E115D4" w:rsidP="00E115D4">
            <w:pPr>
              <w:spacing w:after="0"/>
              <w:ind w:firstLine="138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lastRenderedPageBreak/>
              <w:t>Complies with PO# / AO#</w:t>
            </w:r>
          </w:p>
          <w:p w14:paraId="7464DF0F" w14:textId="77777777" w:rsidR="00E115D4" w:rsidRPr="003D70A8" w:rsidRDefault="00E115D4" w:rsidP="00E115D4">
            <w:pPr>
              <w:spacing w:after="0" w:line="240" w:lineRule="auto"/>
              <w:ind w:left="167" w:right="77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E115D4" w:rsidRPr="003D70A8" w14:paraId="3B70758C" w14:textId="5CCE4B91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7135E319" w14:textId="75888119" w:rsidR="00E115D4" w:rsidRPr="003D70A8" w:rsidRDefault="00E115D4" w:rsidP="00577647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Involving the creation of 6 or more new residential lots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adjacent to a state-controlled road or type 1 multi-modal corridor</w:t>
            </w:r>
          </w:p>
        </w:tc>
      </w:tr>
      <w:tr w:rsidR="00E115D4" w:rsidRPr="003D70A8" w14:paraId="349E48B6" w14:textId="3B5625BA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5A5133" w14:textId="6E65B4D1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Reconfiguring a lot minimises free field noise intrusion from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state-controlled road.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77EA0D75" w14:textId="77777777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132BFA" w14:textId="03D96DCE" w:rsidR="00E115D4" w:rsidRPr="003D70A8" w:rsidRDefault="00E115D4" w:rsidP="0064257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8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.1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Development provides noise barrier or earth mound which is designed,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sited</w:t>
            </w:r>
            <w:proofErr w:type="gramEnd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and constructed: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F8AF402" w14:textId="3A088908" w:rsidR="00E115D4" w:rsidRPr="003D70A8" w:rsidRDefault="00E115D4" w:rsidP="00CA4F89">
            <w:pPr>
              <w:numPr>
                <w:ilvl w:val="0"/>
                <w:numId w:val="6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to achieve the maximum free field acoustic levels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2.1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</w:t>
            </w:r>
          </w:p>
          <w:p w14:paraId="0F7BB99A" w14:textId="77777777" w:rsidR="00E115D4" w:rsidRPr="003D70A8" w:rsidRDefault="00E115D4" w:rsidP="00CA4F89">
            <w:pPr>
              <w:numPr>
                <w:ilvl w:val="0"/>
                <w:numId w:val="6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in accordance with:</w:t>
            </w:r>
          </w:p>
          <w:p w14:paraId="4C86EC24" w14:textId="6AFA067B" w:rsidR="00E115D4" w:rsidRPr="003D70A8" w:rsidRDefault="00E115D4" w:rsidP="00CA4F89">
            <w:pPr>
              <w:numPr>
                <w:ilvl w:val="1"/>
                <w:numId w:val="66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2013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6F1DF106" w14:textId="14D78403" w:rsidR="00E115D4" w:rsidRPr="003D70A8" w:rsidRDefault="00E115D4" w:rsidP="00CA4F89">
            <w:pPr>
              <w:numPr>
                <w:ilvl w:val="1"/>
                <w:numId w:val="66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6AB46C1D" w14:textId="77777777" w:rsidR="00E115D4" w:rsidRPr="003D70A8" w:rsidRDefault="00E115D4" w:rsidP="00CA4F89">
            <w:pPr>
              <w:numPr>
                <w:ilvl w:val="1"/>
                <w:numId w:val="66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Technical Specification-MRTS04 General Earthworks, Transport and Main Roads, 2020.</w:t>
            </w:r>
          </w:p>
          <w:p w14:paraId="44E57B39" w14:textId="77777777" w:rsidR="00E115D4" w:rsidRPr="003D70A8" w:rsidRDefault="00E115D4" w:rsidP="00577647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2B51DAA" w14:textId="77777777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93FC212" w14:textId="77777777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4E051909" w14:textId="16C54204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8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Development achieves the maximum free field acoustic levels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2.1) by 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alternative noise attenuation measures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where it is not practical to provide a noise barrier or earth mound.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F21CEB" w14:textId="7550126F" w:rsidR="00E115D4" w:rsidRPr="003D70A8" w:rsidRDefault="00E115D4" w:rsidP="00E115D4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4C6F25FC" w14:textId="4D4C6718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/>
            <w:hideMark/>
          </w:tcPr>
          <w:p w14:paraId="071BEA26" w14:textId="3405F967" w:rsidR="00E115D4" w:rsidRPr="003D70A8" w:rsidRDefault="00E115D4" w:rsidP="00577647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Material change of use (accommodation activity)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E115D4" w:rsidRPr="003D70A8" w14:paraId="2B172C83" w14:textId="54F272E5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742E92C8" w14:textId="6F4E3AB7" w:rsidR="00E115D4" w:rsidRPr="003D70A8" w:rsidRDefault="00E115D4" w:rsidP="00577647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Ground floor level requirements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adjacent to a state-controlled road or type 1 multi-modal corridor</w:t>
            </w:r>
          </w:p>
        </w:tc>
      </w:tr>
      <w:tr w:rsidR="00E115D4" w:rsidRPr="003D70A8" w14:paraId="68915620" w14:textId="39C1E975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A14F20" w14:textId="1623AE96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minimises noise intrusion from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in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private open space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657289" w14:textId="67D81821" w:rsidR="00E115D4" w:rsidRPr="00274873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  <w:r w:rsidRPr="0027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.1 </w:t>
            </w:r>
            <w:r w:rsidRPr="0027487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provides a noise barrier or earth mound which is designed, sited and constructed:  </w:t>
            </w:r>
          </w:p>
          <w:p w14:paraId="0AE7F1E7" w14:textId="280D73F7" w:rsidR="00E115D4" w:rsidRPr="00274873" w:rsidRDefault="00E115D4" w:rsidP="00CA4F89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to achieve the maximum free field acoustic levels 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(item 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2.2) for 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private open space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at the ground floor </w:t>
            </w:r>
            <w:proofErr w:type="gramStart"/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level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</w:t>
            </w:r>
          </w:p>
          <w:p w14:paraId="78C24C41" w14:textId="77777777" w:rsidR="00E115D4" w:rsidRPr="00274873" w:rsidRDefault="00E115D4" w:rsidP="00CA4F89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in accordance with:</w:t>
            </w:r>
          </w:p>
          <w:p w14:paraId="3278675C" w14:textId="7C5F6749" w:rsidR="00E115D4" w:rsidRPr="00274873" w:rsidRDefault="00E115D4" w:rsidP="00CA4F89">
            <w:pPr>
              <w:numPr>
                <w:ilvl w:val="1"/>
                <w:numId w:val="57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2013;</w:t>
            </w:r>
            <w:proofErr w:type="gramEnd"/>
          </w:p>
          <w:p w14:paraId="5021F9BB" w14:textId="5B00DE46" w:rsidR="00E115D4" w:rsidRPr="00274873" w:rsidRDefault="00E115D4" w:rsidP="00CA4F89">
            <w:pPr>
              <w:numPr>
                <w:ilvl w:val="1"/>
                <w:numId w:val="57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2019;</w:t>
            </w:r>
            <w:proofErr w:type="gramEnd"/>
          </w:p>
          <w:p w14:paraId="7F37CF68" w14:textId="77A47895" w:rsidR="00E115D4" w:rsidRPr="00274873" w:rsidRDefault="00E115D4" w:rsidP="00CA4F89">
            <w:pPr>
              <w:numPr>
                <w:ilvl w:val="1"/>
                <w:numId w:val="57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Technical Specification-MRTS04 General Earthworks, Transport and Main Roads, 2020.</w:t>
            </w:r>
          </w:p>
          <w:p w14:paraId="1B1CB43B" w14:textId="77777777" w:rsidR="00E115D4" w:rsidRPr="00274873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73B0131" w14:textId="77777777" w:rsidR="00E115D4" w:rsidRPr="00274873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OR </w:t>
            </w:r>
          </w:p>
          <w:p w14:paraId="6DA992C2" w14:textId="77777777" w:rsidR="00E115D4" w:rsidRPr="00274873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D701424" w14:textId="0BA4BED8" w:rsidR="00E115D4" w:rsidRPr="00E139CB" w:rsidRDefault="00E115D4" w:rsidP="0064257E">
            <w:pPr>
              <w:spacing w:after="0" w:line="240" w:lineRule="auto"/>
              <w:ind w:left="142" w:right="7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48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9</w:t>
            </w:r>
            <w:r w:rsidRPr="002748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.2 </w:t>
            </w: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Development achieves the maximum free field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2.2) for </w:t>
            </w:r>
            <w:r w:rsidRPr="00E139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private open space</w:t>
            </w:r>
            <w:r w:rsidRPr="00E139CB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by 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alternative noise attenuation measures 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where it is not practical to provide a noise barrier or earth mound.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0D222E5" w14:textId="3B86215D" w:rsidR="00E115D4" w:rsidRPr="000D6A26" w:rsidRDefault="00E115D4" w:rsidP="00577647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260F6F" w14:textId="77777777" w:rsidR="00E115D4" w:rsidRPr="00274873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115D4" w:rsidRPr="003D70A8" w14:paraId="3E21A4FB" w14:textId="522AFEAC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092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B41AFA" w14:textId="730A5B58" w:rsidR="00E115D4" w:rsidRPr="003D70A8" w:rsidRDefault="00E115D4" w:rsidP="00E64A9B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(excluding a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relevant residential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or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minimises noise intrusion from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in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habitable rooms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at the fa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ade.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57BAFC7" w14:textId="7D32CEAB" w:rsidR="00E115D4" w:rsidRPr="003D70A8" w:rsidRDefault="00E115D4" w:rsidP="005E37D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.1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Development (excluding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relevant residential building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or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 provides a noise barrier or earth mound which is designed, sited and constructed:</w:t>
            </w:r>
          </w:p>
          <w:p w14:paraId="319A0C1B" w14:textId="59A2D1EA" w:rsidR="00E115D4" w:rsidRPr="003D70A8" w:rsidRDefault="00E115D4" w:rsidP="00CA4F8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62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to achieve the maximum building façade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reference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table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1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(item 1.1)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for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habitable </w:t>
            </w:r>
            <w:proofErr w:type="gramStart"/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rooms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01BC608F" w14:textId="0BD13B01" w:rsidR="00E115D4" w:rsidRPr="005D0A01" w:rsidRDefault="00E115D4" w:rsidP="00CA4F8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62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in accordance with:</w:t>
            </w:r>
          </w:p>
          <w:p w14:paraId="2C36E3B6" w14:textId="250FBAB8" w:rsidR="00E115D4" w:rsidRPr="003D70A8" w:rsidRDefault="00E115D4" w:rsidP="00CA4F89">
            <w:pPr>
              <w:numPr>
                <w:ilvl w:val="1"/>
                <w:numId w:val="39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2013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50CA75EA" w14:textId="677AF996" w:rsidR="00E115D4" w:rsidRPr="003D70A8" w:rsidRDefault="00E115D4" w:rsidP="00CA4F89">
            <w:pPr>
              <w:numPr>
                <w:ilvl w:val="1"/>
                <w:numId w:val="39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 xml:space="preserve">Technical Specification-MRTS15 Noise Fences,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021A5FB6" w14:textId="77777777" w:rsidR="00E115D4" w:rsidRPr="003D70A8" w:rsidRDefault="00E115D4" w:rsidP="00CA4F89">
            <w:pPr>
              <w:numPr>
                <w:ilvl w:val="1"/>
                <w:numId w:val="39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Technical Specification-MRTS04 General Earthworks, Transport and Main Roads, 2020.</w:t>
            </w:r>
          </w:p>
          <w:p w14:paraId="7FD81DCD" w14:textId="77777777" w:rsidR="00E115D4" w:rsidRPr="003D70A8" w:rsidRDefault="00E115D4" w:rsidP="005E37D1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0FC38B0" w14:textId="77777777" w:rsidR="00E115D4" w:rsidRPr="003D70A8" w:rsidRDefault="00E115D4" w:rsidP="005E37D1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07176B1E" w14:textId="77777777" w:rsidR="00E115D4" w:rsidRPr="003D70A8" w:rsidRDefault="00E115D4" w:rsidP="005E37D1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B5F3282" w14:textId="18AF7823" w:rsidR="00E115D4" w:rsidRPr="003D70A8" w:rsidRDefault="00E115D4" w:rsidP="005A44A6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.2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Development (excluding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relevant residential building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or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achieves the maximum building façade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(item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1.1) for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habitable rooms</w:t>
            </w:r>
            <w:r w:rsidRPr="003D70A8" w:rsidDel="001B441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by 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alternative noise attenuation measures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where it is not practical to provide a noise barrier or earth mound.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678F528" w14:textId="77777777" w:rsidR="00E115D4" w:rsidRPr="003D70A8" w:rsidRDefault="00E115D4" w:rsidP="005E37D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115D4" w:rsidRPr="003D70A8" w14:paraId="6FA4F02A" w14:textId="7961F637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092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0A5F85" w14:textId="45E1F6D5" w:rsidR="00E115D4" w:rsidRPr="003D70A8" w:rsidRDefault="00E115D4" w:rsidP="00E64A9B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Habitable rooms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(excluding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relevant residential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or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) are designed and constructed using materials to achieve the maximum internal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 3.1).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0FF5D23" w14:textId="36F5D0D1" w:rsidR="00E115D4" w:rsidRPr="003D70A8" w:rsidRDefault="00E115D4" w:rsidP="005E37D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acceptable outcome is provided.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E2F9165" w14:textId="77777777" w:rsidR="00E115D4" w:rsidRPr="003D70A8" w:rsidRDefault="00E115D4" w:rsidP="005E37D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115D4" w:rsidRPr="003D70A8" w14:paraId="72D00AC4" w14:textId="41E99B72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39FD3064" w14:textId="6371AAD2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Above ground floor level requirements (accommodation activity)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adjacent to a state-controlled road or type 1 multi-modal corridor</w:t>
            </w:r>
          </w:p>
        </w:tc>
      </w:tr>
      <w:tr w:rsidR="00E115D4" w:rsidRPr="003D70A8" w14:paraId="4B0109A4" w14:textId="41364D36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450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CED054" w14:textId="01AFED89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Balconies, podiums, and roof decks include:</w:t>
            </w:r>
          </w:p>
          <w:p w14:paraId="657C2DC1" w14:textId="07828B93" w:rsidR="00E115D4" w:rsidRPr="003D70A8" w:rsidRDefault="00E115D4" w:rsidP="00CA4F8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D0A0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 continuous 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solid gap-free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structure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or </w:t>
            </w:r>
            <w:r w:rsidRPr="005D0A0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balustrade (excluding gaps required for drainage purposes to comply with the Building Code of Australia)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;</w:t>
            </w:r>
          </w:p>
          <w:p w14:paraId="3239EF6C" w14:textId="6D91A039" w:rsidR="00E115D4" w:rsidRPr="005D0A01" w:rsidRDefault="00E115D4" w:rsidP="00CA4F8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highly acoustically absorbent material treatment for the total area of the soffit above balconies, podiums, and roof decks. 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A2E390" w14:textId="30AB8986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CE523" w14:textId="77777777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561693E4" w14:textId="4A2F455C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199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DBBC03" w14:textId="5B9901C3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Habitable rooms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(excluding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relevant residential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or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</w:t>
            </w:r>
            <w:r w:rsidRPr="003D70A8" w:rsidDel="00CD55E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are designed and constructed using materials to achieve the maximum internal acoustic level in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 3.1).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C873FD" w14:textId="3FC79938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acceptable outcome is provided.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84A581" w14:textId="77777777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115D4" w:rsidRPr="003D70A8" w14:paraId="68382C94" w14:textId="05CDF97E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/>
            <w:hideMark/>
          </w:tcPr>
          <w:p w14:paraId="49E91005" w14:textId="4DCA295A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Material change of use (other uses)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15D4" w:rsidRPr="003D70A8" w14:paraId="4FB9A6B7" w14:textId="0D1860F8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7B4CB2B4" w14:textId="4875FDE8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 xml:space="preserve">Ground floor level requirements (childcare centre, educational establishment, hospital)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adjacent to a state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controlled road or type 1 multi-modal corridor</w:t>
            </w:r>
          </w:p>
        </w:tc>
      </w:tr>
      <w:tr w:rsidR="00E115D4" w:rsidRPr="003D70A8" w14:paraId="4B754FA0" w14:textId="48708E77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3D91A0" w14:textId="6109C733" w:rsidR="00E115D4" w:rsidRPr="003D70A8" w:rsidRDefault="00E115D4" w:rsidP="00F827E2">
            <w:pPr>
              <w:spacing w:after="0" w:line="240" w:lineRule="auto"/>
              <w:ind w:left="142" w:right="13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4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Development</w:t>
            </w:r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: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B4F6C2D" w14:textId="68E22921" w:rsidR="00E115D4" w:rsidRPr="003D70A8" w:rsidRDefault="00E115D4" w:rsidP="00CA4F89">
            <w:pPr>
              <w:numPr>
                <w:ilvl w:val="0"/>
                <w:numId w:val="26"/>
              </w:numPr>
              <w:spacing w:after="0" w:line="240" w:lineRule="auto"/>
              <w:ind w:left="567" w:right="132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provides a noise barrier or earth mound that is designed,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sited</w:t>
            </w:r>
            <w:proofErr w:type="gramEnd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and constructed: 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5DF5A731" w14:textId="2F768A74" w:rsidR="00E115D4" w:rsidRPr="003D70A8" w:rsidRDefault="00E115D4" w:rsidP="00CA4F8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862" w:right="132" w:hanging="295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to achieve the maximum free field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table 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(item 2.3) for all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>outdoor education areas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and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 xml:space="preserve">outdoor play </w:t>
            </w:r>
            <w:proofErr w:type="gramStart"/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>areas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  <w:p w14:paraId="1BF5338D" w14:textId="477A048D" w:rsidR="00E115D4" w:rsidRPr="003D70A8" w:rsidRDefault="00E115D4" w:rsidP="00CA4F8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862" w:right="132" w:hanging="295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>in accordance with:</w:t>
            </w:r>
          </w:p>
          <w:p w14:paraId="09EF1B91" w14:textId="37D54A13" w:rsidR="00E115D4" w:rsidRPr="003D70A8" w:rsidRDefault="00E115D4" w:rsidP="00CA4F8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1418" w:right="132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>2013;</w:t>
            </w:r>
            <w:proofErr w:type="gramEnd"/>
          </w:p>
          <w:p w14:paraId="35012FF7" w14:textId="0ED21699" w:rsidR="00E115D4" w:rsidRPr="003D70A8" w:rsidRDefault="00E115D4" w:rsidP="00CA4F8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1418" w:right="132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>2019;</w:t>
            </w:r>
            <w:proofErr w:type="gramEnd"/>
          </w:p>
          <w:p w14:paraId="341BE9FA" w14:textId="7D9287D1" w:rsidR="00E115D4" w:rsidRPr="005D0A01" w:rsidRDefault="00E115D4" w:rsidP="00CA4F8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1418" w:right="132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Technical Specification-MRTS04 General Earthworks, Transport and Main Roads, 2020; </w:t>
            </w:r>
            <w:r w:rsidRPr="005D0A01">
              <w:rPr>
                <w:rFonts w:ascii="Arial" w:hAnsi="Arial" w:cs="Arial"/>
                <w:sz w:val="20"/>
                <w:szCs w:val="20"/>
                <w:lang w:val="en-US" w:eastAsia="en-AU"/>
              </w:rPr>
              <w:t>or</w:t>
            </w:r>
          </w:p>
          <w:p w14:paraId="432F2C45" w14:textId="2CDC1AC6" w:rsidR="00E115D4" w:rsidRPr="003D70A8" w:rsidRDefault="00E115D4" w:rsidP="00CA4F89">
            <w:pPr>
              <w:numPr>
                <w:ilvl w:val="0"/>
                <w:numId w:val="27"/>
              </w:numPr>
              <w:spacing w:after="0" w:line="240" w:lineRule="auto"/>
              <w:ind w:left="567" w:right="132" w:hanging="425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achieves the maximum free field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(item 2.3) for all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>outdoor education areas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and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>outdoor play areas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by </w:t>
            </w:r>
            <w:r w:rsidRPr="005D0A01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 xml:space="preserve">alternative noise attenuation measures 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>where it is not practical to provide a noise barrier or earth mound.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C22E42" w14:textId="674DD461" w:rsidR="00E115D4" w:rsidRPr="003D70A8" w:rsidRDefault="00E115D4" w:rsidP="005F56CC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163470" w14:textId="77777777" w:rsidR="00E115D4" w:rsidRPr="003D70A8" w:rsidRDefault="00E115D4" w:rsidP="005F56CC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1EB671CF" w14:textId="6BE671EB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7C890F" w14:textId="12543F74" w:rsidR="00E115D4" w:rsidRPr="003D70A8" w:rsidRDefault="00E115D4" w:rsidP="00F827E2">
            <w:pPr>
              <w:spacing w:after="0" w:line="240" w:lineRule="auto"/>
              <w:ind w:left="142" w:right="13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5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Development involving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childcare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centre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educational establishment</w:t>
            </w:r>
            <w:r w:rsidRPr="00F827E2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:</w:t>
            </w:r>
          </w:p>
          <w:p w14:paraId="3AA2FFC8" w14:textId="77777777" w:rsidR="00E115D4" w:rsidRPr="003D70A8" w:rsidRDefault="00E115D4" w:rsidP="00CA4F89">
            <w:pPr>
              <w:numPr>
                <w:ilvl w:val="0"/>
                <w:numId w:val="63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right="13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provides a noise barrier or earth mound that is designed,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sited</w:t>
            </w:r>
            <w:proofErr w:type="gramEnd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and constructed: 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A3B74E6" w14:textId="137A2217" w:rsidR="00E115D4" w:rsidRPr="003D70A8" w:rsidRDefault="00E115D4" w:rsidP="00CA4F89">
            <w:pPr>
              <w:pStyle w:val="ListParagraph"/>
              <w:numPr>
                <w:ilvl w:val="0"/>
                <w:numId w:val="63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right="13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to achieve the maximum building facade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 1 (item 1.2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);</w:t>
            </w:r>
            <w:proofErr w:type="gramEnd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7567D48B" w14:textId="77777777" w:rsidR="00E115D4" w:rsidRPr="005D0A01" w:rsidRDefault="00E115D4" w:rsidP="00CA4F89">
            <w:pPr>
              <w:pStyle w:val="ListParagraph"/>
              <w:numPr>
                <w:ilvl w:val="0"/>
                <w:numId w:val="63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right="13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in accordance with:</w:t>
            </w:r>
          </w:p>
          <w:p w14:paraId="1524D074" w14:textId="2E61D0A7" w:rsidR="00E115D4" w:rsidRPr="00F827E2" w:rsidRDefault="00E115D4" w:rsidP="00CA4F89">
            <w:pPr>
              <w:pStyle w:val="ListParagraph"/>
              <w:numPr>
                <w:ilvl w:val="1"/>
                <w:numId w:val="64"/>
              </w:numPr>
              <w:tabs>
                <w:tab w:val="clear" w:pos="1440"/>
                <w:tab w:val="num" w:pos="851"/>
              </w:tabs>
              <w:spacing w:after="0" w:line="240" w:lineRule="auto"/>
              <w:ind w:left="851" w:right="137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F827E2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F827E2">
              <w:rPr>
                <w:rFonts w:ascii="Arial" w:hAnsi="Arial" w:cs="Arial"/>
                <w:sz w:val="20"/>
                <w:szCs w:val="20"/>
                <w:lang w:val="en-US" w:eastAsia="en-AU"/>
              </w:rPr>
              <w:t>2013;</w:t>
            </w:r>
            <w:proofErr w:type="gramEnd"/>
          </w:p>
          <w:p w14:paraId="405DB799" w14:textId="798E5D79" w:rsidR="00E115D4" w:rsidRPr="00F827E2" w:rsidRDefault="00E115D4" w:rsidP="00CA4F89">
            <w:pPr>
              <w:pStyle w:val="ListParagraph"/>
              <w:numPr>
                <w:ilvl w:val="1"/>
                <w:numId w:val="64"/>
              </w:numPr>
              <w:tabs>
                <w:tab w:val="clear" w:pos="1440"/>
                <w:tab w:val="num" w:pos="851"/>
              </w:tabs>
              <w:spacing w:after="0" w:line="240" w:lineRule="auto"/>
              <w:ind w:left="851" w:right="137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F827E2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F827E2">
              <w:rPr>
                <w:rFonts w:ascii="Arial" w:hAnsi="Arial" w:cs="Arial"/>
                <w:sz w:val="20"/>
                <w:szCs w:val="20"/>
                <w:lang w:val="en-US" w:eastAsia="en-AU"/>
              </w:rPr>
              <w:t>2019;</w:t>
            </w:r>
            <w:proofErr w:type="gramEnd"/>
          </w:p>
          <w:p w14:paraId="66595108" w14:textId="60A0F64E" w:rsidR="00E115D4" w:rsidRPr="00F827E2" w:rsidRDefault="00E115D4" w:rsidP="00CA4F89">
            <w:pPr>
              <w:pStyle w:val="ListParagraph"/>
              <w:numPr>
                <w:ilvl w:val="1"/>
                <w:numId w:val="64"/>
              </w:numPr>
              <w:tabs>
                <w:tab w:val="clear" w:pos="1440"/>
                <w:tab w:val="num" w:pos="851"/>
              </w:tabs>
              <w:spacing w:after="0" w:line="240" w:lineRule="auto"/>
              <w:ind w:left="851" w:right="137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F827E2">
              <w:rPr>
                <w:rFonts w:ascii="Arial" w:hAnsi="Arial" w:cs="Arial"/>
                <w:sz w:val="20"/>
                <w:szCs w:val="20"/>
                <w:lang w:val="en-US" w:eastAsia="en-AU"/>
              </w:rPr>
              <w:t>Technical Specification-MRTS04 General Earthworks, Transport and Main Roads, 2020; or</w:t>
            </w:r>
          </w:p>
          <w:p w14:paraId="17175239" w14:textId="2D0D7772" w:rsidR="00E115D4" w:rsidRPr="00F827E2" w:rsidRDefault="00E115D4" w:rsidP="00CA4F8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567" w:right="13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827E2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achieves the maximum building facade acoustic level in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reference</w:t>
            </w:r>
            <w:r w:rsidRPr="00F827E2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 1 (item 1.2) by 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alternative noise attenuation measures </w:t>
            </w:r>
            <w:r w:rsidRPr="00F827E2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where it is not practical to provide a noise barrier or earth mound.</w:t>
            </w:r>
            <w:r w:rsidRPr="00F827E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BA009D" w14:textId="2FD981AE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AD3E49" w14:textId="77777777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35B9886E" w14:textId="4B3B1803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555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38E5E5" w14:textId="28FA7D71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6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involving: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DC7F827" w14:textId="532CB361" w:rsidR="00E115D4" w:rsidRPr="003D70A8" w:rsidRDefault="00E115D4" w:rsidP="00CA4F8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56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indoor education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and 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indoor play areas</w:t>
            </w:r>
            <w:r w:rsidRPr="003D70A8">
              <w:rPr>
                <w:rFonts w:ascii="Arial" w:eastAsia="MS Mincho" w:hAnsi="Arial" w:cs="Arial"/>
                <w:sz w:val="20"/>
                <w:szCs w:val="20"/>
                <w:lang w:val="en-US" w:eastAsia="en-AU"/>
              </w:rPr>
              <w:t>;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27E6E782" w14:textId="7CEEF35A" w:rsidR="00E115D4" w:rsidRPr="003D70A8" w:rsidRDefault="00E115D4" w:rsidP="00CA4F8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56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sleeping rooms in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childcare centre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 or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64800C9A" w14:textId="5BABED55" w:rsidR="00E115D4" w:rsidRPr="003D70A8" w:rsidRDefault="00E115D4" w:rsidP="00CA4F8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56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patient care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in a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hospital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achieves the maximum internal acoustic level in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(items 3.2-3.4).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706403" w14:textId="5097C52D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150C5A" w14:textId="77777777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6C045B7E" w14:textId="03879A56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04388D38" w14:textId="7A1F5FE0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Above ground floor level requirements (childcare centre, educational establishment, hospital)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adjacent to a state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controlled road or type 1 multi-modal corridor</w:t>
            </w:r>
          </w:p>
        </w:tc>
      </w:tr>
      <w:tr w:rsidR="00E115D4" w:rsidRPr="003D70A8" w14:paraId="79BC8881" w14:textId="088E44C2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22F6BE" w14:textId="675192C1" w:rsidR="00E115D4" w:rsidRPr="003D70A8" w:rsidRDefault="00E115D4" w:rsidP="004729D8">
            <w:pPr>
              <w:spacing w:after="0" w:line="240" w:lineRule="auto"/>
              <w:ind w:left="142" w:right="13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7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involving a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childcare centre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educational establishment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which have balconies, podiums or elevated 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outdoor play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predicted to exceed the maximum free field acoustic level in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2.3) due to noise from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state-controlled 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are provided with: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88297C0" w14:textId="31703E18" w:rsidR="00E115D4" w:rsidRPr="003D70A8" w:rsidRDefault="00E115D4" w:rsidP="00CA4F89">
            <w:pPr>
              <w:pStyle w:val="ListParagraph"/>
              <w:numPr>
                <w:ilvl w:val="0"/>
                <w:numId w:val="4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a continuous 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solid gap-free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structure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 balustrade (excluding gaps required for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drainage purposes to comply with the Building Code of Australia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);</w:t>
            </w:r>
            <w:proofErr w:type="gramEnd"/>
          </w:p>
          <w:p w14:paraId="079369CA" w14:textId="6CE38E22" w:rsidR="00E115D4" w:rsidRPr="003D70A8" w:rsidRDefault="00E115D4" w:rsidP="00CA4F8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highly acoustically absorbent material treatment for the total area of the soffit above balconies or elevated 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outdoor play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4E23B4" w14:textId="5AB9DA4E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F08EC8" w14:textId="77777777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26261367" w14:textId="2BA2735D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091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CDAE14" w14:textId="0D0DDA11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8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including: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C93A13E" w14:textId="675BCF7A" w:rsidR="00E115D4" w:rsidRPr="003D70A8" w:rsidRDefault="00E115D4" w:rsidP="00CA4F8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indoor education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and 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indoor play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in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childcare centre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educational establishment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 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</w:p>
          <w:p w14:paraId="69A2B1F5" w14:textId="77777777" w:rsidR="00E115D4" w:rsidRPr="003D70A8" w:rsidRDefault="00E115D4" w:rsidP="00CA4F8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sleeping rooms in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childcare centre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 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77A74EB8" w14:textId="74D8B9A2" w:rsidR="00E115D4" w:rsidRPr="003D70A8" w:rsidRDefault="00E115D4" w:rsidP="00CA4F8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patient care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in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hospital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 located above ground level, is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designed</w:t>
            </w:r>
            <w:proofErr w:type="gramEnd"/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and constructed to achieve the maximum internal acoustic level in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(items 3.2-3.4).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83DF9A" w14:textId="287E408E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306F0F" w14:textId="77777777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0EC9BF80" w14:textId="672155BC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56"/>
        </w:trPr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</w:tcPr>
          <w:p w14:paraId="04E2EB7C" w14:textId="2303A452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Air, light and vibration</w:t>
            </w:r>
          </w:p>
        </w:tc>
      </w:tr>
      <w:tr w:rsidR="00E115D4" w:rsidRPr="003D70A8" w14:paraId="060CFF08" w14:textId="1070B3E4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833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FC0FB3" w14:textId="2855A4A3" w:rsidR="00E115D4" w:rsidRPr="003D70A8" w:rsidRDefault="00E115D4" w:rsidP="004729D8">
            <w:pPr>
              <w:spacing w:after="0" w:line="240" w:lineRule="auto"/>
              <w:ind w:left="142" w:right="137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Private open space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outdoor education areas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outdoor play areas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are protected from air quality impacts from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1D5092" w14:textId="410DFE6A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Each </w:t>
            </w:r>
            <w:proofErr w:type="gramStart"/>
            <w:r w:rsidRPr="003D70A8">
              <w:rPr>
                <w:rFonts w:ascii="Arial" w:hAnsi="Arial" w:cs="Arial"/>
                <w:sz w:val="20"/>
                <w:szCs w:val="20"/>
              </w:rPr>
              <w:t>dwelling</w:t>
            </w:r>
            <w:proofErr w:type="gramEnd"/>
            <w:r w:rsidRPr="003D70A8">
              <w:rPr>
                <w:rFonts w:ascii="Arial" w:hAnsi="Arial" w:cs="Arial"/>
                <w:sz w:val="20"/>
                <w:szCs w:val="20"/>
              </w:rPr>
              <w:t xml:space="preserve"> or unit has access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private open space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which is shielded from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by a building,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solid gap-free fence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, or other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solid gap-free structure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2D8A90" w14:textId="77777777" w:rsidR="00E115D4" w:rsidRDefault="00E115D4" w:rsidP="00E91E8B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4BA8BE4A" w14:textId="1227ACA0" w:rsidR="00E115D4" w:rsidRDefault="00E115D4" w:rsidP="00E91E8B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171637D7" w14:textId="77777777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6AF2F77A" w14:textId="2225EB51" w:rsidR="00E115D4" w:rsidRPr="003D70A8" w:rsidRDefault="00E115D4" w:rsidP="00E91E8B">
            <w:pPr>
              <w:pStyle w:val="ListParagraph"/>
              <w:spacing w:after="0"/>
              <w:ind w:left="142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E8B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 w:rsidRPr="00E91E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outdoor education area </w:t>
            </w:r>
            <w:r w:rsidRPr="00E91E8B">
              <w:rPr>
                <w:rFonts w:ascii="Arial" w:hAnsi="Arial" w:cs="Arial"/>
                <w:sz w:val="20"/>
                <w:szCs w:val="20"/>
              </w:rPr>
              <w:t>and</w:t>
            </w:r>
            <w:r w:rsidRPr="00E91E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outdoor play area</w:t>
            </w:r>
            <w:r w:rsidRPr="00E91E8B">
              <w:rPr>
                <w:rFonts w:ascii="Arial" w:hAnsi="Arial" w:cs="Arial"/>
                <w:sz w:val="20"/>
                <w:szCs w:val="20"/>
              </w:rPr>
              <w:t xml:space="preserve"> is shielded from a </w:t>
            </w:r>
            <w:r w:rsidRPr="00E91E8B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E91E8B">
              <w:rPr>
                <w:rFonts w:ascii="Arial" w:hAnsi="Arial" w:cs="Arial"/>
                <w:sz w:val="20"/>
                <w:szCs w:val="20"/>
              </w:rPr>
              <w:t xml:space="preserve"> by a building, </w:t>
            </w:r>
            <w:r w:rsidRPr="00E91E8B">
              <w:rPr>
                <w:rFonts w:ascii="Arial" w:hAnsi="Arial" w:cs="Arial"/>
                <w:b/>
                <w:bCs/>
                <w:sz w:val="20"/>
                <w:szCs w:val="20"/>
              </w:rPr>
              <w:t>solid gap-free fence,</w:t>
            </w:r>
            <w:r w:rsidRPr="00E91E8B">
              <w:rPr>
                <w:rFonts w:ascii="Arial" w:hAnsi="Arial" w:cs="Arial"/>
                <w:sz w:val="20"/>
                <w:szCs w:val="20"/>
              </w:rPr>
              <w:t xml:space="preserve"> or other </w:t>
            </w:r>
            <w:r w:rsidRPr="00E91E8B">
              <w:rPr>
                <w:rFonts w:ascii="Arial" w:hAnsi="Arial" w:cs="Arial"/>
                <w:b/>
                <w:bCs/>
                <w:sz w:val="20"/>
                <w:szCs w:val="20"/>
              </w:rPr>
              <w:t>solid gap-free structure</w:t>
            </w:r>
            <w:r w:rsidRPr="00E91E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B1DC03" w14:textId="77777777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15D4" w:rsidRPr="003D70A8" w14:paraId="7FBBC90A" w14:textId="1852430C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521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049AF0" w14:textId="4A6540BD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827E2">
              <w:rPr>
                <w:rFonts w:ascii="Arial" w:hAnsi="Arial" w:cs="Arial"/>
                <w:b/>
                <w:bCs/>
                <w:sz w:val="20"/>
                <w:szCs w:val="20"/>
              </w:rPr>
              <w:t>Patient care areas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within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hospitals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are protected from vibration impacts from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sz w:val="20"/>
                <w:szCs w:val="20"/>
              </w:rPr>
              <w:t>or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type 1 multi-modal corridor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5757EE" w14:textId="00C0AC24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Hospitals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are designed and constructed to ensure vibration in the patient treatment area does not exceed a vibration dose value of 0.1m/s</w:t>
            </w:r>
            <w:r w:rsidRPr="003D70A8">
              <w:rPr>
                <w:rFonts w:ascii="Arial" w:hAnsi="Arial" w:cs="Arial"/>
                <w:sz w:val="20"/>
                <w:szCs w:val="20"/>
                <w:vertAlign w:val="superscript"/>
              </w:rPr>
              <w:t>1.75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2621CE" w14:textId="77777777" w:rsidR="00E115D4" w:rsidRDefault="00E115D4" w:rsidP="00E91E8B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59D52166" w14:textId="5FED5CAD" w:rsidR="00E115D4" w:rsidRDefault="00E115D4" w:rsidP="00E91E8B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30094964" w14:textId="77777777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06B8EF2A" w14:textId="489F333F" w:rsidR="00E115D4" w:rsidRPr="003D70A8" w:rsidRDefault="00E115D4" w:rsidP="00E91E8B">
            <w:pPr>
              <w:spacing w:after="0"/>
              <w:ind w:left="142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.2 Hospitals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are designed and constructed to ensure vibration in the ward of a </w:t>
            </w:r>
            <w:r w:rsidRPr="00F827E2">
              <w:rPr>
                <w:rFonts w:ascii="Arial" w:hAnsi="Arial" w:cs="Arial"/>
                <w:b/>
                <w:bCs/>
                <w:sz w:val="20"/>
                <w:szCs w:val="20"/>
              </w:rPr>
              <w:t>patient care area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does not exceed a vibration dose value of 0.4m/s</w:t>
            </w:r>
            <w:r w:rsidRPr="003D70A8">
              <w:rPr>
                <w:rFonts w:ascii="Arial" w:hAnsi="Arial" w:cs="Arial"/>
                <w:sz w:val="20"/>
                <w:szCs w:val="20"/>
                <w:vertAlign w:val="superscript"/>
              </w:rPr>
              <w:t>1.75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E2E2AD" w14:textId="77777777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15D4" w:rsidRPr="003D70A8" w14:paraId="0E533F0E" w14:textId="691ECCFA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652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A265E5" w14:textId="32F76710" w:rsidR="00E115D4" w:rsidRPr="003D70A8" w:rsidRDefault="00E115D4" w:rsidP="00595CD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0A8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Development is designed and sited to ensure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light from infrastructure within, and from users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of,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sz w:val="20"/>
                <w:szCs w:val="20"/>
              </w:rPr>
              <w:t>or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type 1 multi-modal corridor</w:t>
            </w:r>
            <w:r w:rsidRPr="003D70A8">
              <w:rPr>
                <w:rFonts w:ascii="Arial" w:hAnsi="Arial" w:cs="Arial"/>
                <w:sz w:val="20"/>
                <w:szCs w:val="20"/>
              </w:rPr>
              <w:t>, does not:</w:t>
            </w:r>
          </w:p>
          <w:p w14:paraId="492BCCAB" w14:textId="18CCD014" w:rsidR="00E115D4" w:rsidRPr="003D70A8" w:rsidRDefault="00E115D4" w:rsidP="00CA4F89">
            <w:pPr>
              <w:pStyle w:val="ListParagraph"/>
              <w:numPr>
                <w:ilvl w:val="0"/>
                <w:numId w:val="42"/>
              </w:num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</w:rPr>
              <w:t xml:space="preserve">intrude into buildings during night hours (10pm to 6am); </w:t>
            </w:r>
          </w:p>
          <w:p w14:paraId="40189C7E" w14:textId="4E8718D2" w:rsidR="00E115D4" w:rsidRPr="003D70A8" w:rsidRDefault="00E115D4" w:rsidP="00CA4F89">
            <w:pPr>
              <w:pStyle w:val="ListParagraph"/>
              <w:numPr>
                <w:ilvl w:val="0"/>
                <w:numId w:val="42"/>
              </w:numPr>
              <w:spacing w:after="0" w:line="25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</w:rPr>
              <w:t xml:space="preserve">create unreasonable disturbance during evening hours (6pm to 10pm). 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386A50" w14:textId="2E4B6B92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No acceptable outcomes are prescribed.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AA939F" w14:textId="77777777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bookmarkEnd w:id="15"/>
    </w:tbl>
    <w:p w14:paraId="6E1D7B4E" w14:textId="77777777" w:rsidR="008A4DF0" w:rsidRDefault="008A4DF0" w:rsidP="00E115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7A55EE" w14:textId="0609D0FF" w:rsidR="00030818" w:rsidRPr="003D70A8" w:rsidRDefault="00030818" w:rsidP="00E115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15D4">
        <w:rPr>
          <w:rFonts w:ascii="Arial" w:eastAsia="Times New Roman" w:hAnsi="Arial" w:cs="Times New Roman"/>
          <w:b/>
          <w:sz w:val="32"/>
          <w:szCs w:val="32"/>
        </w:rPr>
        <w:t>Table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Pr="00E115D4">
        <w:rPr>
          <w:rFonts w:ascii="Arial" w:eastAsia="Times New Roman" w:hAnsi="Arial" w:cs="Times New Roman"/>
          <w:b/>
          <w:sz w:val="32"/>
          <w:szCs w:val="32"/>
        </w:rPr>
        <w:t>1.6: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bookmarkStart w:id="16" w:name="_Hlk57885620"/>
      <w:r w:rsidR="00727818" w:rsidRPr="00E115D4">
        <w:rPr>
          <w:rFonts w:ascii="Arial" w:eastAsia="Times New Roman" w:hAnsi="Arial" w:cs="Times New Roman"/>
          <w:b/>
          <w:sz w:val="32"/>
          <w:szCs w:val="32"/>
        </w:rPr>
        <w:t>Development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390DD1" w:rsidRPr="00E115D4">
        <w:rPr>
          <w:rFonts w:ascii="Arial" w:eastAsia="Times New Roman" w:hAnsi="Arial" w:cs="Times New Roman"/>
          <w:b/>
          <w:sz w:val="32"/>
          <w:szCs w:val="32"/>
        </w:rPr>
        <w:t>i</w:t>
      </w:r>
      <w:r w:rsidR="006E4E9D" w:rsidRPr="00E115D4">
        <w:rPr>
          <w:rFonts w:ascii="Arial" w:eastAsia="Times New Roman" w:hAnsi="Arial" w:cs="Times New Roman"/>
          <w:b/>
          <w:sz w:val="32"/>
          <w:szCs w:val="32"/>
        </w:rPr>
        <w:t>n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Pr="00E115D4">
        <w:rPr>
          <w:rFonts w:ascii="Arial" w:eastAsia="Times New Roman" w:hAnsi="Arial" w:cs="Times New Roman"/>
          <w:b/>
          <w:sz w:val="32"/>
          <w:szCs w:val="32"/>
        </w:rPr>
        <w:t>a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Pr="00E115D4">
        <w:rPr>
          <w:rFonts w:ascii="Arial" w:eastAsia="Times New Roman" w:hAnsi="Arial" w:cs="Times New Roman"/>
          <w:b/>
          <w:sz w:val="32"/>
          <w:szCs w:val="32"/>
        </w:rPr>
        <w:t>future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Pr="00E115D4">
        <w:rPr>
          <w:rFonts w:ascii="Arial" w:eastAsia="Times New Roman" w:hAnsi="Arial" w:cs="Times New Roman"/>
          <w:b/>
          <w:sz w:val="32"/>
          <w:szCs w:val="32"/>
        </w:rPr>
        <w:t>state-controlled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Pr="00E115D4">
        <w:rPr>
          <w:rFonts w:ascii="Arial" w:eastAsia="Times New Roman" w:hAnsi="Arial" w:cs="Times New Roman"/>
          <w:b/>
          <w:sz w:val="32"/>
          <w:szCs w:val="32"/>
        </w:rPr>
        <w:t>road</w:t>
      </w:r>
      <w:r w:rsidR="006E4E9D" w:rsidRPr="00E115D4">
        <w:rPr>
          <w:rFonts w:ascii="Arial" w:eastAsia="Times New Roman" w:hAnsi="Arial" w:cs="Times New Roman"/>
          <w:b/>
          <w:sz w:val="32"/>
          <w:szCs w:val="32"/>
        </w:rPr>
        <w:t xml:space="preserve"> environment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bookmarkEnd w:id="16"/>
    </w:p>
    <w:tbl>
      <w:tblPr>
        <w:tblW w:w="0" w:type="auto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678"/>
        <w:gridCol w:w="4678"/>
        <w:gridCol w:w="4678"/>
      </w:tblGrid>
      <w:tr w:rsidR="00E115D4" w:rsidRPr="003D70A8" w14:paraId="412DA166" w14:textId="6FE8A641" w:rsidTr="00E115D4">
        <w:trPr>
          <w:tblHeader/>
        </w:trPr>
        <w:tc>
          <w:tcPr>
            <w:tcW w:w="4678" w:type="dxa"/>
            <w:shd w:val="clear" w:color="auto" w:fill="263746"/>
          </w:tcPr>
          <w:p w14:paraId="723F7302" w14:textId="498F4074" w:rsidR="00E115D4" w:rsidRPr="00E115D4" w:rsidRDefault="00E115D4" w:rsidP="00030818">
            <w:pPr>
              <w:pStyle w:val="TableHeadingLeft-White"/>
              <w:spacing w:before="0" w:after="0"/>
              <w:contextualSpacing/>
              <w:rPr>
                <w:rFonts w:ascii="Arial" w:hAnsi="Arial" w:cs="Arial"/>
                <w:color w:val="auto"/>
                <w:sz w:val="24"/>
                <w:lang w:val="en-AU"/>
              </w:rPr>
            </w:pPr>
            <w:r w:rsidRPr="00E115D4">
              <w:rPr>
                <w:rFonts w:ascii="Arial" w:hAnsi="Arial" w:cs="Arial"/>
                <w:color w:val="auto"/>
                <w:sz w:val="24"/>
                <w:lang w:val="en-AU"/>
              </w:rPr>
              <w:t>Performance outcomes</w:t>
            </w:r>
          </w:p>
        </w:tc>
        <w:tc>
          <w:tcPr>
            <w:tcW w:w="4678" w:type="dxa"/>
            <w:shd w:val="clear" w:color="auto" w:fill="263746"/>
          </w:tcPr>
          <w:p w14:paraId="072C14FB" w14:textId="3408509C" w:rsidR="00E115D4" w:rsidRPr="00E115D4" w:rsidRDefault="00E115D4" w:rsidP="00030818">
            <w:pPr>
              <w:pStyle w:val="TableHeadingLeft-White"/>
              <w:spacing w:before="0" w:after="0"/>
              <w:contextualSpacing/>
              <w:rPr>
                <w:rFonts w:ascii="Arial" w:hAnsi="Arial" w:cs="Arial"/>
                <w:color w:val="auto"/>
                <w:sz w:val="24"/>
                <w:lang w:val="en-AU"/>
              </w:rPr>
            </w:pPr>
            <w:r w:rsidRPr="00E115D4">
              <w:rPr>
                <w:rFonts w:ascii="Arial" w:hAnsi="Arial" w:cs="Arial"/>
                <w:color w:val="auto"/>
                <w:sz w:val="24"/>
                <w:lang w:val="en-AU"/>
              </w:rPr>
              <w:t>Acceptable outcomes</w:t>
            </w:r>
          </w:p>
        </w:tc>
        <w:tc>
          <w:tcPr>
            <w:tcW w:w="4678" w:type="dxa"/>
            <w:shd w:val="clear" w:color="auto" w:fill="263746"/>
          </w:tcPr>
          <w:p w14:paraId="4B3F0F43" w14:textId="6F7433F4" w:rsidR="00E115D4" w:rsidRPr="00E115D4" w:rsidRDefault="00E115D4" w:rsidP="00030818">
            <w:pPr>
              <w:pStyle w:val="TableHeadingLeft-White"/>
              <w:spacing w:before="0" w:after="0"/>
              <w:contextualSpacing/>
              <w:rPr>
                <w:rFonts w:ascii="Arial" w:hAnsi="Arial" w:cs="Arial"/>
                <w:color w:val="auto"/>
                <w:sz w:val="24"/>
                <w:lang w:val="en-AU"/>
              </w:rPr>
            </w:pPr>
            <w:r w:rsidRPr="00E115D4">
              <w:rPr>
                <w:rFonts w:ascii="Arial" w:hAnsi="Arial" w:cs="Arial"/>
                <w:color w:val="auto"/>
                <w:sz w:val="24"/>
                <w:lang w:val="en-AU"/>
              </w:rPr>
              <w:t xml:space="preserve">Response </w:t>
            </w:r>
          </w:p>
        </w:tc>
      </w:tr>
      <w:tr w:rsidR="00E115D4" w:rsidRPr="003D70A8" w14:paraId="14070292" w14:textId="4D395CB9" w:rsidTr="00E115D4">
        <w:tc>
          <w:tcPr>
            <w:tcW w:w="4678" w:type="dxa"/>
          </w:tcPr>
          <w:p w14:paraId="0E959316" w14:textId="471E36E5" w:rsidR="00E115D4" w:rsidRPr="003D70A8" w:rsidRDefault="00E115D4" w:rsidP="000308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</w:rPr>
              <w:t>Development does not impede delivery of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B385BFB" w14:textId="77777777" w:rsidR="00E115D4" w:rsidRPr="003D70A8" w:rsidRDefault="00E115D4" w:rsidP="000308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49D0C04" w14:textId="67FB62AA" w:rsidR="00E115D4" w:rsidRPr="003D70A8" w:rsidRDefault="00E115D4" w:rsidP="00B524E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is not located in 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E2D5B2" w14:textId="4AD9E3FF" w:rsidR="00E115D4" w:rsidRPr="003D70A8" w:rsidRDefault="00E115D4" w:rsidP="0003081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C7FD6" w14:textId="56CF0C8A" w:rsidR="00E115D4" w:rsidRPr="003D70A8" w:rsidRDefault="00E115D4" w:rsidP="00030818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Cs/>
                <w:sz w:val="20"/>
                <w:szCs w:val="20"/>
              </w:rPr>
              <w:t>OR ALL OF THE FOLLOWING APPLY:</w:t>
            </w:r>
          </w:p>
          <w:p w14:paraId="2DB1A1DD" w14:textId="2409816B" w:rsidR="00E115D4" w:rsidRPr="003D70A8" w:rsidRDefault="00E115D4" w:rsidP="0003081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B5608" w14:textId="06DEA16C" w:rsidR="00E115D4" w:rsidRPr="003D70A8" w:rsidRDefault="00E115D4" w:rsidP="000308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does not involve filling and excavation of, or material changes to, 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8CB19A5" w14:textId="52A3B8D0" w:rsidR="00E115D4" w:rsidRPr="003D70A8" w:rsidRDefault="00E115D4" w:rsidP="000308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DF5F6A6" w14:textId="18266D8B" w:rsidR="00E115D4" w:rsidRPr="003D70A8" w:rsidRDefault="00E115D4" w:rsidP="000308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A625584" w14:textId="77777777" w:rsidR="00E115D4" w:rsidRPr="003D70A8" w:rsidRDefault="00E115D4" w:rsidP="0041180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color w:val="DA846B"/>
                <w:sz w:val="20"/>
                <w:szCs w:val="20"/>
                <w:lang w:eastAsia="en-AU"/>
              </w:rPr>
              <w:t> </w:t>
            </w:r>
          </w:p>
          <w:p w14:paraId="09778EB6" w14:textId="21653D90" w:rsidR="00E115D4" w:rsidRPr="003D70A8" w:rsidRDefault="00E115D4" w:rsidP="0041180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AO5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</w:t>
            </w:r>
            <w:r w:rsidRPr="003D70A8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The intensification of lots does not occur within 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future state-controlled 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 </w:t>
            </w:r>
          </w:p>
          <w:p w14:paraId="4AAA99DC" w14:textId="77777777" w:rsidR="00E115D4" w:rsidRPr="003D70A8" w:rsidRDefault="00E115D4" w:rsidP="0041180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0DDD5A2D" w14:textId="77777777" w:rsidR="00E115D4" w:rsidRPr="003D70A8" w:rsidRDefault="00E115D4" w:rsidP="0041180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AND  </w:t>
            </w:r>
          </w:p>
          <w:p w14:paraId="7FD92E3C" w14:textId="77777777" w:rsidR="00E115D4" w:rsidRPr="003D70A8" w:rsidRDefault="00E115D4" w:rsidP="0041180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7BD4211B" w14:textId="0AC517FC" w:rsidR="00E115D4" w:rsidRPr="003D70A8" w:rsidRDefault="00E115D4" w:rsidP="0045307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.4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 Development does not result in the landlocking of parcels once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future state-controlled 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is delivered.</w:t>
            </w:r>
          </w:p>
        </w:tc>
        <w:tc>
          <w:tcPr>
            <w:tcW w:w="4678" w:type="dxa"/>
          </w:tcPr>
          <w:p w14:paraId="3F47BC76" w14:textId="77777777" w:rsidR="00E115D4" w:rsidRPr="00E115D4" w:rsidRDefault="00E115D4" w:rsidP="00E115D4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lastRenderedPageBreak/>
              <w:t>Complies with PO# / AO#</w:t>
            </w:r>
          </w:p>
          <w:p w14:paraId="2CA707D0" w14:textId="3E15C100" w:rsidR="00E115D4" w:rsidRPr="003D70A8" w:rsidRDefault="00E115D4" w:rsidP="00E115D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E115D4" w:rsidRPr="003D70A8" w14:paraId="06A5F78C" w14:textId="1EE391E7" w:rsidTr="00E115D4">
        <w:trPr>
          <w:trHeight w:val="711"/>
        </w:trPr>
        <w:tc>
          <w:tcPr>
            <w:tcW w:w="4678" w:type="dxa"/>
          </w:tcPr>
          <w:p w14:paraId="7D9A2480" w14:textId="06AAE3EE" w:rsidR="00E115D4" w:rsidRPr="003D70A8" w:rsidRDefault="00E115D4" w:rsidP="00A00019">
            <w:pPr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D70A8">
              <w:rPr>
                <w:rFonts w:ascii="Arial" w:hAnsi="Arial" w:cs="Arial"/>
                <w:bCs/>
                <w:sz w:val="20"/>
                <w:szCs w:val="20"/>
              </w:rPr>
              <w:t xml:space="preserve"> The location and design of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changed access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does not create a safety hazard for users of 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1B0AC14A" w14:textId="4423E1E0" w:rsidR="00E115D4" w:rsidRPr="003D70A8" w:rsidRDefault="00E115D4" w:rsidP="0045307F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Development does not include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new or changed access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to 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1B610E81" w14:textId="77777777" w:rsidR="00E115D4" w:rsidRPr="003D70A8" w:rsidRDefault="00E115D4" w:rsidP="0045307F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5D4" w:rsidRPr="003D70A8" w14:paraId="0DAB28F9" w14:textId="75763E8E" w:rsidTr="00E115D4">
        <w:tc>
          <w:tcPr>
            <w:tcW w:w="4678" w:type="dxa"/>
          </w:tcPr>
          <w:p w14:paraId="7EF3787D" w14:textId="3822D9ED" w:rsidR="00E115D4" w:rsidRPr="003D70A8" w:rsidRDefault="00E115D4" w:rsidP="0041180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Filling, excavation, building foundations and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retaining structures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do not undermine, damage or cause subsidence of 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5D624C31" w14:textId="3BB1A2B0" w:rsidR="00E115D4" w:rsidRPr="003D70A8" w:rsidRDefault="00E115D4" w:rsidP="0045307F">
            <w:pPr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1F11EC83" w14:textId="77777777" w:rsidR="00E115D4" w:rsidRPr="003D70A8" w:rsidRDefault="00E115D4" w:rsidP="0003081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4AC9AB" w14:textId="77777777" w:rsidR="00E115D4" w:rsidRPr="003D70A8" w:rsidRDefault="00E115D4" w:rsidP="00453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4E6C0026" w14:textId="5427772B" w:rsidTr="00E115D4">
        <w:tc>
          <w:tcPr>
            <w:tcW w:w="4678" w:type="dxa"/>
          </w:tcPr>
          <w:p w14:paraId="7D302F01" w14:textId="28B153D1" w:rsidR="00E115D4" w:rsidRPr="003D70A8" w:rsidDel="00C55AFF" w:rsidRDefault="00E115D4" w:rsidP="005F590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does not result in a material worsening of stormwater, flooding, overland flow or drainage impacts in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future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bCs/>
                <w:sz w:val="20"/>
                <w:szCs w:val="20"/>
              </w:rPr>
              <w:t xml:space="preserve">or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road transport infrastructure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3C8827CF" w14:textId="6AF51827" w:rsidR="00E115D4" w:rsidRPr="003D70A8" w:rsidRDefault="00E115D4" w:rsidP="005F5909">
            <w:pPr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0913827E" w14:textId="77777777" w:rsidR="00E115D4" w:rsidRPr="003D70A8" w:rsidRDefault="00E115D4" w:rsidP="005F5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2C50D339" w14:textId="4C81D565" w:rsidTr="00E115D4"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703F2C" w14:textId="65C49696" w:rsidR="00E115D4" w:rsidRPr="003D70A8" w:rsidRDefault="00E115D4" w:rsidP="00503D8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</w:rPr>
              <w:t>Development ensures that stormwater is lawfully discharged.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53185B" w14:textId="785B9EF7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does not create any new points of discharge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A3A7F63" w14:textId="77777777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  <w:p w14:paraId="0F30EE32" w14:textId="05E20DF2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4C3DA633" w14:textId="77777777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  <w:p w14:paraId="07813504" w14:textId="6A63759C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.2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Development does not concentrate flows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future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state-controlled road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8A6A3E8" w14:textId="77777777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  <w:p w14:paraId="3E957A4A" w14:textId="327E1CD5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2B24D39F" w14:textId="77777777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2EA82A" w14:textId="4409A825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Stormwater run-off is discharged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lawful point of discharge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5D97420" w14:textId="77777777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  <w:p w14:paraId="0FF62F59" w14:textId="3E259210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4261405C" w14:textId="77777777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  <w:p w14:paraId="728325DF" w14:textId="6468E8C8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does not worsen the condition of an existing </w:t>
            </w:r>
            <w:r w:rsidRPr="00F827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lawful point of discharge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E45152" w14:textId="77777777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88A58E" w14:textId="1A739147" w:rsidR="00203CBF" w:rsidRPr="003D70A8" w:rsidRDefault="00203CBF" w:rsidP="00E115D4">
      <w:pPr>
        <w:pStyle w:val="Heading2"/>
        <w:spacing w:line="240" w:lineRule="auto"/>
        <w:rPr>
          <w:rFonts w:ascii="Calibri" w:eastAsia="Times New Roman" w:hAnsi="Calibri" w:cs="Calibri"/>
          <w:sz w:val="20"/>
          <w:szCs w:val="20"/>
          <w:lang w:eastAsia="en-AU"/>
        </w:rPr>
      </w:pPr>
    </w:p>
    <w:sectPr w:rsidR="00203CBF" w:rsidRPr="003D70A8" w:rsidSect="00E115D4">
      <w:footerReference w:type="default" r:id="rId12"/>
      <w:pgSz w:w="16840" w:h="11907" w:orient="landscape" w:code="9"/>
      <w:pgMar w:top="1134" w:right="96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9869" w14:textId="77777777" w:rsidR="0054165F" w:rsidRDefault="0054165F" w:rsidP="00B86579">
      <w:pPr>
        <w:spacing w:after="0" w:line="240" w:lineRule="auto"/>
      </w:pPr>
      <w:r>
        <w:separator/>
      </w:r>
    </w:p>
  </w:endnote>
  <w:endnote w:type="continuationSeparator" w:id="0">
    <w:p w14:paraId="41EE0E2A" w14:textId="77777777" w:rsidR="0054165F" w:rsidRDefault="0054165F" w:rsidP="00B86579">
      <w:pPr>
        <w:spacing w:after="0" w:line="240" w:lineRule="auto"/>
      </w:pPr>
      <w:r>
        <w:continuationSeparator/>
      </w:r>
    </w:p>
  </w:endnote>
  <w:endnote w:type="continuationNotice" w:id="1">
    <w:p w14:paraId="3C01BF70" w14:textId="77777777" w:rsidR="0054165F" w:rsidRDefault="00541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48F1" w14:textId="1A70D1CB" w:rsidR="00625F79" w:rsidRPr="00625F79" w:rsidRDefault="00625F79" w:rsidP="00625F79">
    <w:pPr>
      <w:pStyle w:val="Footer"/>
      <w:rPr>
        <w:rFonts w:ascii="Arial" w:hAnsi="Arial" w:cs="Arial"/>
        <w:sz w:val="20"/>
        <w:szCs w:val="20"/>
      </w:rPr>
    </w:pPr>
    <w:r w:rsidRPr="00625F79">
      <w:rPr>
        <w:rFonts w:ascii="Arial" w:hAnsi="Arial" w:cs="Arial"/>
        <w:sz w:val="20"/>
        <w:szCs w:val="20"/>
      </w:rPr>
      <w:t>State Development Assessment Provisions v3.</w:t>
    </w:r>
    <w:r w:rsidR="004F2C01">
      <w:rPr>
        <w:rFonts w:ascii="Arial" w:hAnsi="Arial" w:cs="Arial"/>
        <w:sz w:val="20"/>
        <w:szCs w:val="20"/>
      </w:rPr>
      <w:t>1</w:t>
    </w:r>
  </w:p>
  <w:p w14:paraId="45A10E28" w14:textId="4397E29F" w:rsidR="00625F79" w:rsidRPr="00625F79" w:rsidRDefault="00625F79" w:rsidP="00625F79">
    <w:pPr>
      <w:pStyle w:val="Footer"/>
      <w:rPr>
        <w:rFonts w:ascii="Arial" w:hAnsi="Arial" w:cs="Arial"/>
        <w:sz w:val="20"/>
        <w:szCs w:val="20"/>
      </w:rPr>
    </w:pPr>
    <w:r w:rsidRPr="00625F79">
      <w:rPr>
        <w:rFonts w:ascii="Arial" w:hAnsi="Arial" w:cs="Arial"/>
        <w:sz w:val="20"/>
        <w:szCs w:val="20"/>
      </w:rPr>
      <w:t>State code 1: Development in a state-controlled road environment</w:t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  <w:t xml:space="preserve">Page </w:t>
    </w:r>
    <w:r w:rsidRPr="00625F79">
      <w:rPr>
        <w:rFonts w:ascii="Arial" w:hAnsi="Arial" w:cs="Arial"/>
        <w:b/>
        <w:bCs/>
        <w:sz w:val="20"/>
        <w:szCs w:val="20"/>
      </w:rPr>
      <w:fldChar w:fldCharType="begin"/>
    </w:r>
    <w:r w:rsidRPr="00625F79">
      <w:rPr>
        <w:rFonts w:ascii="Arial" w:hAnsi="Arial" w:cs="Arial"/>
        <w:b/>
        <w:bCs/>
        <w:sz w:val="20"/>
        <w:szCs w:val="20"/>
      </w:rPr>
      <w:instrText xml:space="preserve"> PAGE </w:instrText>
    </w:r>
    <w:r w:rsidRPr="00625F79">
      <w:rPr>
        <w:rFonts w:ascii="Arial" w:hAnsi="Arial" w:cs="Arial"/>
        <w:b/>
        <w:bCs/>
        <w:sz w:val="20"/>
        <w:szCs w:val="20"/>
      </w:rPr>
      <w:fldChar w:fldCharType="separate"/>
    </w:r>
    <w:r w:rsidRPr="00625F79">
      <w:rPr>
        <w:rFonts w:ascii="Arial" w:hAnsi="Arial" w:cs="Arial"/>
        <w:b/>
        <w:bCs/>
        <w:sz w:val="20"/>
        <w:szCs w:val="20"/>
      </w:rPr>
      <w:t>1</w:t>
    </w:r>
    <w:r w:rsidRPr="00625F79">
      <w:rPr>
        <w:rFonts w:ascii="Arial" w:hAnsi="Arial" w:cs="Arial"/>
        <w:b/>
        <w:bCs/>
        <w:sz w:val="20"/>
        <w:szCs w:val="20"/>
      </w:rPr>
      <w:fldChar w:fldCharType="end"/>
    </w:r>
    <w:r w:rsidRPr="00625F79">
      <w:rPr>
        <w:rFonts w:ascii="Arial" w:hAnsi="Arial" w:cs="Arial"/>
        <w:sz w:val="20"/>
        <w:szCs w:val="20"/>
      </w:rPr>
      <w:t xml:space="preserve"> of </w:t>
    </w:r>
    <w:r w:rsidRPr="00625F79">
      <w:rPr>
        <w:rFonts w:ascii="Arial" w:hAnsi="Arial" w:cs="Arial"/>
        <w:b/>
        <w:bCs/>
        <w:sz w:val="20"/>
        <w:szCs w:val="20"/>
      </w:rPr>
      <w:fldChar w:fldCharType="begin"/>
    </w:r>
    <w:r w:rsidRPr="00625F79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625F79">
      <w:rPr>
        <w:rFonts w:ascii="Arial" w:hAnsi="Arial" w:cs="Arial"/>
        <w:b/>
        <w:bCs/>
        <w:sz w:val="20"/>
        <w:szCs w:val="20"/>
      </w:rPr>
      <w:fldChar w:fldCharType="separate"/>
    </w:r>
    <w:r w:rsidRPr="00625F79">
      <w:rPr>
        <w:rFonts w:ascii="Arial" w:hAnsi="Arial" w:cs="Arial"/>
        <w:b/>
        <w:bCs/>
        <w:sz w:val="20"/>
        <w:szCs w:val="20"/>
      </w:rPr>
      <w:t>11</w:t>
    </w:r>
    <w:r w:rsidRPr="00625F79">
      <w:rPr>
        <w:rFonts w:ascii="Arial" w:hAnsi="Arial" w:cs="Arial"/>
        <w:b/>
        <w:bCs/>
        <w:sz w:val="20"/>
        <w:szCs w:val="20"/>
      </w:rPr>
      <w:fldChar w:fldCharType="end"/>
    </w:r>
  </w:p>
  <w:p w14:paraId="11B812FF" w14:textId="68BBD60C" w:rsidR="0054165F" w:rsidRDefault="0054165F" w:rsidP="00625F79">
    <w:pPr>
      <w:tabs>
        <w:tab w:val="center" w:pos="4153"/>
        <w:tab w:val="right" w:pos="8306"/>
      </w:tabs>
      <w:spacing w:before="120" w:after="120" w:line="240" w:lineRule="auto"/>
      <w:ind w:left="-5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7E8C" w14:textId="77777777" w:rsidR="0054165F" w:rsidRDefault="0054165F" w:rsidP="00B86579">
      <w:pPr>
        <w:spacing w:after="0" w:line="240" w:lineRule="auto"/>
      </w:pPr>
      <w:r>
        <w:separator/>
      </w:r>
    </w:p>
  </w:footnote>
  <w:footnote w:type="continuationSeparator" w:id="0">
    <w:p w14:paraId="25714B01" w14:textId="77777777" w:rsidR="0054165F" w:rsidRDefault="0054165F" w:rsidP="00B86579">
      <w:pPr>
        <w:spacing w:after="0" w:line="240" w:lineRule="auto"/>
      </w:pPr>
      <w:r>
        <w:continuationSeparator/>
      </w:r>
    </w:p>
  </w:footnote>
  <w:footnote w:type="continuationNotice" w:id="1">
    <w:p w14:paraId="5B48E943" w14:textId="77777777" w:rsidR="0054165F" w:rsidRDefault="005416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hybridMultilevel"/>
    <w:tmpl w:val="D694781E"/>
    <w:lvl w:ilvl="0" w:tplc="1BB8D888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933E587A">
      <w:numFmt w:val="decimal"/>
      <w:lvlText w:val=""/>
      <w:lvlJc w:val="left"/>
    </w:lvl>
    <w:lvl w:ilvl="2" w:tplc="CA2694DA">
      <w:numFmt w:val="decimal"/>
      <w:lvlText w:val=""/>
      <w:lvlJc w:val="left"/>
    </w:lvl>
    <w:lvl w:ilvl="3" w:tplc="09CC50A4">
      <w:numFmt w:val="decimal"/>
      <w:lvlText w:val=""/>
      <w:lvlJc w:val="left"/>
    </w:lvl>
    <w:lvl w:ilvl="4" w:tplc="015C7B90">
      <w:numFmt w:val="decimal"/>
      <w:lvlText w:val=""/>
      <w:lvlJc w:val="left"/>
    </w:lvl>
    <w:lvl w:ilvl="5" w:tplc="C302AC84">
      <w:numFmt w:val="decimal"/>
      <w:lvlText w:val=""/>
      <w:lvlJc w:val="left"/>
    </w:lvl>
    <w:lvl w:ilvl="6" w:tplc="CA581494">
      <w:numFmt w:val="decimal"/>
      <w:lvlText w:val=""/>
      <w:lvlJc w:val="left"/>
    </w:lvl>
    <w:lvl w:ilvl="7" w:tplc="AE9AFFB4">
      <w:numFmt w:val="decimal"/>
      <w:lvlText w:val=""/>
      <w:lvlJc w:val="left"/>
    </w:lvl>
    <w:lvl w:ilvl="8" w:tplc="66CAE0C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ECD6897C"/>
    <w:lvl w:ilvl="0" w:tplc="863C2C54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EFD8C18E">
      <w:numFmt w:val="decimal"/>
      <w:lvlText w:val=""/>
      <w:lvlJc w:val="left"/>
    </w:lvl>
    <w:lvl w:ilvl="2" w:tplc="E6B687F0">
      <w:numFmt w:val="decimal"/>
      <w:lvlText w:val=""/>
      <w:lvlJc w:val="left"/>
    </w:lvl>
    <w:lvl w:ilvl="3" w:tplc="A1B66498">
      <w:numFmt w:val="decimal"/>
      <w:lvlText w:val=""/>
      <w:lvlJc w:val="left"/>
    </w:lvl>
    <w:lvl w:ilvl="4" w:tplc="809EB770">
      <w:numFmt w:val="decimal"/>
      <w:lvlText w:val=""/>
      <w:lvlJc w:val="left"/>
    </w:lvl>
    <w:lvl w:ilvl="5" w:tplc="DD6E79D8">
      <w:numFmt w:val="decimal"/>
      <w:lvlText w:val=""/>
      <w:lvlJc w:val="left"/>
    </w:lvl>
    <w:lvl w:ilvl="6" w:tplc="CFE07D42">
      <w:numFmt w:val="decimal"/>
      <w:lvlText w:val=""/>
      <w:lvlJc w:val="left"/>
    </w:lvl>
    <w:lvl w:ilvl="7" w:tplc="F176EC2E">
      <w:numFmt w:val="decimal"/>
      <w:lvlText w:val=""/>
      <w:lvlJc w:val="left"/>
    </w:lvl>
    <w:lvl w:ilvl="8" w:tplc="2582469A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multi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9"/>
    <w:multiLevelType w:val="multi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B94E99"/>
    <w:multiLevelType w:val="hybridMultilevel"/>
    <w:tmpl w:val="026A1450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1FB28C5"/>
    <w:multiLevelType w:val="multilevel"/>
    <w:tmpl w:val="11C64328"/>
    <w:styleLink w:val="ListParagraph0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2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DF3165"/>
    <w:multiLevelType w:val="hybridMultilevel"/>
    <w:tmpl w:val="C42AF4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B5C7107"/>
    <w:multiLevelType w:val="hybridMultilevel"/>
    <w:tmpl w:val="BFFCB934"/>
    <w:lvl w:ilvl="0" w:tplc="B97A0D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D77F1"/>
    <w:multiLevelType w:val="hybridMultilevel"/>
    <w:tmpl w:val="B90EE7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775407"/>
    <w:multiLevelType w:val="hybridMultilevel"/>
    <w:tmpl w:val="A0263D7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650C8C"/>
    <w:multiLevelType w:val="multilevel"/>
    <w:tmpl w:val="2C5C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563658"/>
    <w:multiLevelType w:val="hybridMultilevel"/>
    <w:tmpl w:val="88161D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19262D"/>
    <w:multiLevelType w:val="hybridMultilevel"/>
    <w:tmpl w:val="17F6979E"/>
    <w:lvl w:ilvl="0" w:tplc="0C09001B">
      <w:start w:val="1"/>
      <w:numFmt w:val="lowerRoman"/>
      <w:lvlText w:val="%1."/>
      <w:lvlJc w:val="right"/>
      <w:pPr>
        <w:ind w:left="158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 w15:restartNumberingAfterBreak="0">
    <w:nsid w:val="16AC0AF2"/>
    <w:multiLevelType w:val="hybridMultilevel"/>
    <w:tmpl w:val="9F147474"/>
    <w:lvl w:ilvl="0" w:tplc="FB68911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7485C5B"/>
    <w:multiLevelType w:val="hybridMultilevel"/>
    <w:tmpl w:val="B22859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B35286"/>
    <w:multiLevelType w:val="hybridMultilevel"/>
    <w:tmpl w:val="4322DF9A"/>
    <w:lvl w:ilvl="0" w:tplc="D3A0541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1642B21"/>
    <w:multiLevelType w:val="hybridMultilevel"/>
    <w:tmpl w:val="87CC1D7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A6154A"/>
    <w:multiLevelType w:val="hybridMultilevel"/>
    <w:tmpl w:val="54CC9C2E"/>
    <w:lvl w:ilvl="0" w:tplc="39D8788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812698B"/>
    <w:multiLevelType w:val="hybridMultilevel"/>
    <w:tmpl w:val="B90EE7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8726606"/>
    <w:multiLevelType w:val="hybridMultilevel"/>
    <w:tmpl w:val="B90EE7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ED582F"/>
    <w:multiLevelType w:val="hybridMultilevel"/>
    <w:tmpl w:val="B68807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AD64C4"/>
    <w:multiLevelType w:val="multilevel"/>
    <w:tmpl w:val="820EF1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 w15:restartNumberingAfterBreak="0">
    <w:nsid w:val="33063955"/>
    <w:multiLevelType w:val="hybridMultilevel"/>
    <w:tmpl w:val="B2B0BE74"/>
    <w:lvl w:ilvl="0" w:tplc="1A64CA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3487DF5"/>
    <w:multiLevelType w:val="hybridMultilevel"/>
    <w:tmpl w:val="ED0C7C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867466"/>
    <w:multiLevelType w:val="multilevel"/>
    <w:tmpl w:val="45D45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6" w15:restartNumberingAfterBreak="0">
    <w:nsid w:val="3DBF02F0"/>
    <w:multiLevelType w:val="multilevel"/>
    <w:tmpl w:val="5ED6CD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4F64F1"/>
    <w:multiLevelType w:val="hybridMultilevel"/>
    <w:tmpl w:val="5A0E43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CA377C"/>
    <w:multiLevelType w:val="multilevel"/>
    <w:tmpl w:val="820EF1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9" w15:restartNumberingAfterBreak="0">
    <w:nsid w:val="422D7FE4"/>
    <w:multiLevelType w:val="hybridMultilevel"/>
    <w:tmpl w:val="5F5A9BC0"/>
    <w:lvl w:ilvl="0" w:tplc="9DF0836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2C00787"/>
    <w:multiLevelType w:val="hybridMultilevel"/>
    <w:tmpl w:val="B6E4B9D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45173620"/>
    <w:multiLevelType w:val="hybridMultilevel"/>
    <w:tmpl w:val="F83EEF42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64626CB"/>
    <w:multiLevelType w:val="hybridMultilevel"/>
    <w:tmpl w:val="F3AE0D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CAB6F20"/>
    <w:multiLevelType w:val="multilevel"/>
    <w:tmpl w:val="548292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6" w15:restartNumberingAfterBreak="0">
    <w:nsid w:val="52512C09"/>
    <w:multiLevelType w:val="multilevel"/>
    <w:tmpl w:val="820EF1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7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 w15:restartNumberingAfterBreak="0">
    <w:nsid w:val="55B424CE"/>
    <w:multiLevelType w:val="hybridMultilevel"/>
    <w:tmpl w:val="6D9C78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6A530F3"/>
    <w:multiLevelType w:val="multilevel"/>
    <w:tmpl w:val="8C921E82"/>
    <w:lvl w:ilvl="0">
      <w:start w:val="2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0" w15:restartNumberingAfterBreak="0">
    <w:nsid w:val="581A1A4D"/>
    <w:multiLevelType w:val="hybridMultilevel"/>
    <w:tmpl w:val="82EAB7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EFA5960"/>
    <w:multiLevelType w:val="hybridMultilevel"/>
    <w:tmpl w:val="C9929956"/>
    <w:lvl w:ilvl="0" w:tplc="F176F9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0DF2010"/>
    <w:multiLevelType w:val="hybridMultilevel"/>
    <w:tmpl w:val="DDC8FAB0"/>
    <w:lvl w:ilvl="0" w:tplc="B3A2BF3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148CB45C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 w:tplc="C9C87F5C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 w:tplc="51466BAC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 w:tplc="070CBE5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 w:tplc="965AA2A2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 w:tplc="C75CCF58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 w:tplc="F94A42A2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 w:tplc="929CD2BE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53" w15:restartNumberingAfterBreak="0">
    <w:nsid w:val="64F25504"/>
    <w:multiLevelType w:val="hybridMultilevel"/>
    <w:tmpl w:val="7D00ED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D7F10"/>
    <w:multiLevelType w:val="multilevel"/>
    <w:tmpl w:val="E46E000A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55" w15:restartNumberingAfterBreak="0">
    <w:nsid w:val="6A5D516E"/>
    <w:multiLevelType w:val="multilevel"/>
    <w:tmpl w:val="7310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 w15:restartNumberingAfterBreak="0">
    <w:nsid w:val="6C431D74"/>
    <w:multiLevelType w:val="hybridMultilevel"/>
    <w:tmpl w:val="8BE087BE"/>
    <w:lvl w:ilvl="0" w:tplc="F9E69C8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D603E47"/>
    <w:multiLevelType w:val="multilevel"/>
    <w:tmpl w:val="820EF1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9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60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7B66398A"/>
    <w:multiLevelType w:val="hybridMultilevel"/>
    <w:tmpl w:val="7C2C45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D631C88"/>
    <w:multiLevelType w:val="hybridMultilevel"/>
    <w:tmpl w:val="7C4AC3F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DC959E6"/>
    <w:multiLevelType w:val="hybridMultilevel"/>
    <w:tmpl w:val="4EF435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E6709BD"/>
    <w:multiLevelType w:val="hybridMultilevel"/>
    <w:tmpl w:val="7D549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EF24D6E"/>
    <w:multiLevelType w:val="multilevel"/>
    <w:tmpl w:val="681E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8749257">
    <w:abstractNumId w:val="8"/>
  </w:num>
  <w:num w:numId="2" w16cid:durableId="1661301282">
    <w:abstractNumId w:val="7"/>
  </w:num>
  <w:num w:numId="3" w16cid:durableId="400522414">
    <w:abstractNumId w:val="60"/>
  </w:num>
  <w:num w:numId="4" w16cid:durableId="1392265681">
    <w:abstractNumId w:val="12"/>
  </w:num>
  <w:num w:numId="5" w16cid:durableId="426927971">
    <w:abstractNumId w:val="56"/>
  </w:num>
  <w:num w:numId="6" w16cid:durableId="2072732863">
    <w:abstractNumId w:val="47"/>
  </w:num>
  <w:num w:numId="7" w16cid:durableId="1780832271">
    <w:abstractNumId w:val="41"/>
  </w:num>
  <w:num w:numId="8" w16cid:durableId="696586886">
    <w:abstractNumId w:val="6"/>
  </w:num>
  <w:num w:numId="9" w16cid:durableId="302734238">
    <w:abstractNumId w:val="5"/>
  </w:num>
  <w:num w:numId="10" w16cid:durableId="1865366085">
    <w:abstractNumId w:val="4"/>
  </w:num>
  <w:num w:numId="11" w16cid:durableId="303629260">
    <w:abstractNumId w:val="3"/>
  </w:num>
  <w:num w:numId="12" w16cid:durableId="774709026">
    <w:abstractNumId w:val="2"/>
  </w:num>
  <w:num w:numId="13" w16cid:durableId="1709179609">
    <w:abstractNumId w:val="1"/>
  </w:num>
  <w:num w:numId="14" w16cid:durableId="1010908071">
    <w:abstractNumId w:val="0"/>
  </w:num>
  <w:num w:numId="15" w16cid:durableId="1741904529">
    <w:abstractNumId w:val="44"/>
  </w:num>
  <w:num w:numId="16" w16cid:durableId="1625385576">
    <w:abstractNumId w:val="52"/>
  </w:num>
  <w:num w:numId="17" w16cid:durableId="350378058">
    <w:abstractNumId w:val="35"/>
  </w:num>
  <w:num w:numId="18" w16cid:durableId="1036808613">
    <w:abstractNumId w:val="66"/>
  </w:num>
  <w:num w:numId="19" w16cid:durableId="1194420852">
    <w:abstractNumId w:val="54"/>
  </w:num>
  <w:num w:numId="20" w16cid:durableId="1143696759">
    <w:abstractNumId w:val="59"/>
  </w:num>
  <w:num w:numId="21" w16cid:durableId="1234199079">
    <w:abstractNumId w:val="21"/>
  </w:num>
  <w:num w:numId="22" w16cid:durableId="1780682121">
    <w:abstractNumId w:val="50"/>
  </w:num>
  <w:num w:numId="23" w16cid:durableId="970094712">
    <w:abstractNumId w:val="20"/>
  </w:num>
  <w:num w:numId="24" w16cid:durableId="1806847871">
    <w:abstractNumId w:val="61"/>
  </w:num>
  <w:num w:numId="25" w16cid:durableId="1620330178">
    <w:abstractNumId w:val="11"/>
  </w:num>
  <w:num w:numId="26" w16cid:durableId="1723286144">
    <w:abstractNumId w:val="65"/>
  </w:num>
  <w:num w:numId="27" w16cid:durableId="896667768">
    <w:abstractNumId w:val="49"/>
  </w:num>
  <w:num w:numId="28" w16cid:durableId="1280454868">
    <w:abstractNumId w:val="43"/>
  </w:num>
  <w:num w:numId="29" w16cid:durableId="1540555712">
    <w:abstractNumId w:val="37"/>
  </w:num>
  <w:num w:numId="30" w16cid:durableId="192109219">
    <w:abstractNumId w:val="64"/>
  </w:num>
  <w:num w:numId="31" w16cid:durableId="924537975">
    <w:abstractNumId w:val="26"/>
  </w:num>
  <w:num w:numId="32" w16cid:durableId="1847283908">
    <w:abstractNumId w:val="53"/>
  </w:num>
  <w:num w:numId="33" w16cid:durableId="897857065">
    <w:abstractNumId w:val="25"/>
  </w:num>
  <w:num w:numId="34" w16cid:durableId="1168638098">
    <w:abstractNumId w:val="27"/>
  </w:num>
  <w:num w:numId="35" w16cid:durableId="568032563">
    <w:abstractNumId w:val="57"/>
  </w:num>
  <w:num w:numId="36" w16cid:durableId="1816337601">
    <w:abstractNumId w:val="39"/>
  </w:num>
  <w:num w:numId="37" w16cid:durableId="1639845395">
    <w:abstractNumId w:val="33"/>
  </w:num>
  <w:num w:numId="38" w16cid:durableId="1556309092">
    <w:abstractNumId w:val="13"/>
  </w:num>
  <w:num w:numId="39" w16cid:durableId="1542397985">
    <w:abstractNumId w:val="63"/>
  </w:num>
  <w:num w:numId="40" w16cid:durableId="598484063">
    <w:abstractNumId w:val="62"/>
  </w:num>
  <w:num w:numId="41" w16cid:durableId="1721519526">
    <w:abstractNumId w:val="42"/>
  </w:num>
  <w:num w:numId="42" w16cid:durableId="229074061">
    <w:abstractNumId w:val="23"/>
  </w:num>
  <w:num w:numId="43" w16cid:durableId="165556543">
    <w:abstractNumId w:val="19"/>
  </w:num>
  <w:num w:numId="44" w16cid:durableId="1676882467">
    <w:abstractNumId w:val="9"/>
  </w:num>
  <w:num w:numId="45" w16cid:durableId="1792435535">
    <w:abstractNumId w:val="36"/>
  </w:num>
  <w:num w:numId="46" w16cid:durableId="1557080873">
    <w:abstractNumId w:val="16"/>
  </w:num>
  <w:num w:numId="47" w16cid:durableId="2055425705">
    <w:abstractNumId w:val="17"/>
  </w:num>
  <w:num w:numId="48" w16cid:durableId="382751531">
    <w:abstractNumId w:val="40"/>
  </w:num>
  <w:num w:numId="49" w16cid:durableId="1360280129">
    <w:abstractNumId w:val="31"/>
  </w:num>
  <w:num w:numId="50" w16cid:durableId="407728030">
    <w:abstractNumId w:val="45"/>
  </w:num>
  <w:num w:numId="51" w16cid:durableId="176770454">
    <w:abstractNumId w:val="10"/>
  </w:num>
  <w:num w:numId="52" w16cid:durableId="1783188128">
    <w:abstractNumId w:val="51"/>
  </w:num>
  <w:num w:numId="53" w16cid:durableId="1960799286">
    <w:abstractNumId w:val="29"/>
  </w:num>
  <w:num w:numId="54" w16cid:durableId="1656910509">
    <w:abstractNumId w:val="28"/>
  </w:num>
  <w:num w:numId="55" w16cid:durableId="321199269">
    <w:abstractNumId w:val="24"/>
  </w:num>
  <w:num w:numId="56" w16cid:durableId="784420622">
    <w:abstractNumId w:val="38"/>
  </w:num>
  <w:num w:numId="57" w16cid:durableId="2101024645">
    <w:abstractNumId w:val="46"/>
  </w:num>
  <w:num w:numId="58" w16cid:durableId="775759760">
    <w:abstractNumId w:val="32"/>
  </w:num>
  <w:num w:numId="59" w16cid:durableId="2082362666">
    <w:abstractNumId w:val="22"/>
  </w:num>
  <w:num w:numId="60" w16cid:durableId="1416853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73855156">
    <w:abstractNumId w:val="34"/>
  </w:num>
  <w:num w:numId="62" w16cid:durableId="905914281">
    <w:abstractNumId w:val="48"/>
  </w:num>
  <w:num w:numId="63" w16cid:durableId="1364986518">
    <w:abstractNumId w:val="55"/>
  </w:num>
  <w:num w:numId="64" w16cid:durableId="810563945">
    <w:abstractNumId w:val="18"/>
  </w:num>
  <w:num w:numId="65" w16cid:durableId="1716539788">
    <w:abstractNumId w:val="15"/>
  </w:num>
  <w:num w:numId="66" w16cid:durableId="1129782438">
    <w:abstractNumId w:val="58"/>
  </w:num>
  <w:num w:numId="67" w16cid:durableId="820192246">
    <w:abstractNumId w:val="3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EB"/>
    <w:rsid w:val="00001602"/>
    <w:rsid w:val="000039F2"/>
    <w:rsid w:val="00006D03"/>
    <w:rsid w:val="00010CCD"/>
    <w:rsid w:val="0001581B"/>
    <w:rsid w:val="0002089A"/>
    <w:rsid w:val="00023E80"/>
    <w:rsid w:val="00024D20"/>
    <w:rsid w:val="00024EC9"/>
    <w:rsid w:val="00027638"/>
    <w:rsid w:val="00027A80"/>
    <w:rsid w:val="00030265"/>
    <w:rsid w:val="00030818"/>
    <w:rsid w:val="000316A9"/>
    <w:rsid w:val="00035447"/>
    <w:rsid w:val="00037E47"/>
    <w:rsid w:val="00042ED6"/>
    <w:rsid w:val="000479DB"/>
    <w:rsid w:val="00050FC5"/>
    <w:rsid w:val="000547D7"/>
    <w:rsid w:val="0005495E"/>
    <w:rsid w:val="00054D45"/>
    <w:rsid w:val="00057C87"/>
    <w:rsid w:val="00061422"/>
    <w:rsid w:val="00063D31"/>
    <w:rsid w:val="00066B31"/>
    <w:rsid w:val="0006754C"/>
    <w:rsid w:val="0007671B"/>
    <w:rsid w:val="00077087"/>
    <w:rsid w:val="0007737E"/>
    <w:rsid w:val="000816BE"/>
    <w:rsid w:val="000831F9"/>
    <w:rsid w:val="00083B3B"/>
    <w:rsid w:val="00084975"/>
    <w:rsid w:val="000901AD"/>
    <w:rsid w:val="00092500"/>
    <w:rsid w:val="00093098"/>
    <w:rsid w:val="00094AAF"/>
    <w:rsid w:val="000956DC"/>
    <w:rsid w:val="0009706B"/>
    <w:rsid w:val="000A0D23"/>
    <w:rsid w:val="000A0E2A"/>
    <w:rsid w:val="000A2245"/>
    <w:rsid w:val="000A36FB"/>
    <w:rsid w:val="000A3F94"/>
    <w:rsid w:val="000A422F"/>
    <w:rsid w:val="000B0E5E"/>
    <w:rsid w:val="000B459D"/>
    <w:rsid w:val="000B4ED9"/>
    <w:rsid w:val="000B7580"/>
    <w:rsid w:val="000C69A4"/>
    <w:rsid w:val="000C7D1E"/>
    <w:rsid w:val="000D4B85"/>
    <w:rsid w:val="000D6634"/>
    <w:rsid w:val="000D6A26"/>
    <w:rsid w:val="000D6C84"/>
    <w:rsid w:val="000D761D"/>
    <w:rsid w:val="000E0DA8"/>
    <w:rsid w:val="000E232D"/>
    <w:rsid w:val="000E2694"/>
    <w:rsid w:val="000E290D"/>
    <w:rsid w:val="000E7C47"/>
    <w:rsid w:val="000F0BA3"/>
    <w:rsid w:val="000F155D"/>
    <w:rsid w:val="000F36F0"/>
    <w:rsid w:val="00100007"/>
    <w:rsid w:val="00100CCC"/>
    <w:rsid w:val="00102B01"/>
    <w:rsid w:val="001033F6"/>
    <w:rsid w:val="001037A9"/>
    <w:rsid w:val="00104341"/>
    <w:rsid w:val="001068CC"/>
    <w:rsid w:val="00107740"/>
    <w:rsid w:val="00107E81"/>
    <w:rsid w:val="00107F8E"/>
    <w:rsid w:val="00111295"/>
    <w:rsid w:val="00112B99"/>
    <w:rsid w:val="00113311"/>
    <w:rsid w:val="00114B5E"/>
    <w:rsid w:val="00114BB3"/>
    <w:rsid w:val="0011769A"/>
    <w:rsid w:val="001179B6"/>
    <w:rsid w:val="001201EB"/>
    <w:rsid w:val="00120695"/>
    <w:rsid w:val="00120A80"/>
    <w:rsid w:val="00122E25"/>
    <w:rsid w:val="00124379"/>
    <w:rsid w:val="001245EB"/>
    <w:rsid w:val="00132BE3"/>
    <w:rsid w:val="00132C8A"/>
    <w:rsid w:val="00141B91"/>
    <w:rsid w:val="00143331"/>
    <w:rsid w:val="0014510C"/>
    <w:rsid w:val="00145110"/>
    <w:rsid w:val="00152501"/>
    <w:rsid w:val="001542EB"/>
    <w:rsid w:val="0015430E"/>
    <w:rsid w:val="00154F06"/>
    <w:rsid w:val="001560C2"/>
    <w:rsid w:val="00162E13"/>
    <w:rsid w:val="0016524A"/>
    <w:rsid w:val="001656CE"/>
    <w:rsid w:val="001660C8"/>
    <w:rsid w:val="001724E4"/>
    <w:rsid w:val="001728D1"/>
    <w:rsid w:val="0017488A"/>
    <w:rsid w:val="00175155"/>
    <w:rsid w:val="001753C9"/>
    <w:rsid w:val="00175B14"/>
    <w:rsid w:val="00176016"/>
    <w:rsid w:val="001805B5"/>
    <w:rsid w:val="001819C2"/>
    <w:rsid w:val="00182AC6"/>
    <w:rsid w:val="00185DDC"/>
    <w:rsid w:val="001878CF"/>
    <w:rsid w:val="00191C5E"/>
    <w:rsid w:val="00193623"/>
    <w:rsid w:val="001954A5"/>
    <w:rsid w:val="00195F9B"/>
    <w:rsid w:val="00195FF3"/>
    <w:rsid w:val="00196625"/>
    <w:rsid w:val="00197835"/>
    <w:rsid w:val="001A231D"/>
    <w:rsid w:val="001A2D90"/>
    <w:rsid w:val="001A344E"/>
    <w:rsid w:val="001A4050"/>
    <w:rsid w:val="001B076D"/>
    <w:rsid w:val="001B1D46"/>
    <w:rsid w:val="001B237A"/>
    <w:rsid w:val="001B4416"/>
    <w:rsid w:val="001B6880"/>
    <w:rsid w:val="001C24F9"/>
    <w:rsid w:val="001C3367"/>
    <w:rsid w:val="001C3545"/>
    <w:rsid w:val="001C3ABC"/>
    <w:rsid w:val="001C3D46"/>
    <w:rsid w:val="001D40C4"/>
    <w:rsid w:val="001D4467"/>
    <w:rsid w:val="001D53F5"/>
    <w:rsid w:val="001E0284"/>
    <w:rsid w:val="001E5D0E"/>
    <w:rsid w:val="001E6AE3"/>
    <w:rsid w:val="001F2CFE"/>
    <w:rsid w:val="001F43EC"/>
    <w:rsid w:val="001F5A63"/>
    <w:rsid w:val="002028A2"/>
    <w:rsid w:val="00203CBF"/>
    <w:rsid w:val="0020757F"/>
    <w:rsid w:val="002132DC"/>
    <w:rsid w:val="00215420"/>
    <w:rsid w:val="00216C1D"/>
    <w:rsid w:val="00220317"/>
    <w:rsid w:val="00221379"/>
    <w:rsid w:val="00222B67"/>
    <w:rsid w:val="002230A8"/>
    <w:rsid w:val="00225260"/>
    <w:rsid w:val="002302C6"/>
    <w:rsid w:val="00230640"/>
    <w:rsid w:val="0023279C"/>
    <w:rsid w:val="002337C5"/>
    <w:rsid w:val="002351CF"/>
    <w:rsid w:val="0023646F"/>
    <w:rsid w:val="00242C76"/>
    <w:rsid w:val="00243095"/>
    <w:rsid w:val="00245EB9"/>
    <w:rsid w:val="00247673"/>
    <w:rsid w:val="00250372"/>
    <w:rsid w:val="002525FE"/>
    <w:rsid w:val="00255811"/>
    <w:rsid w:val="00260B2A"/>
    <w:rsid w:val="00261953"/>
    <w:rsid w:val="0026279F"/>
    <w:rsid w:val="002638E2"/>
    <w:rsid w:val="00271C8D"/>
    <w:rsid w:val="0027229C"/>
    <w:rsid w:val="00274873"/>
    <w:rsid w:val="00274BB9"/>
    <w:rsid w:val="00275839"/>
    <w:rsid w:val="002776D9"/>
    <w:rsid w:val="00281E37"/>
    <w:rsid w:val="0028345B"/>
    <w:rsid w:val="00284227"/>
    <w:rsid w:val="00285040"/>
    <w:rsid w:val="00285C7C"/>
    <w:rsid w:val="0028688A"/>
    <w:rsid w:val="002916B1"/>
    <w:rsid w:val="00295336"/>
    <w:rsid w:val="00295EFC"/>
    <w:rsid w:val="00297DBE"/>
    <w:rsid w:val="002A1475"/>
    <w:rsid w:val="002A24AE"/>
    <w:rsid w:val="002A2E4F"/>
    <w:rsid w:val="002A4A6E"/>
    <w:rsid w:val="002A5129"/>
    <w:rsid w:val="002B019C"/>
    <w:rsid w:val="002B0D99"/>
    <w:rsid w:val="002B1FEC"/>
    <w:rsid w:val="002B2DCC"/>
    <w:rsid w:val="002C0B29"/>
    <w:rsid w:val="002C377C"/>
    <w:rsid w:val="002C5A3C"/>
    <w:rsid w:val="002D640B"/>
    <w:rsid w:val="002E61F1"/>
    <w:rsid w:val="002E6941"/>
    <w:rsid w:val="002F00FD"/>
    <w:rsid w:val="002F3083"/>
    <w:rsid w:val="002F44A8"/>
    <w:rsid w:val="002F7FB8"/>
    <w:rsid w:val="0030198E"/>
    <w:rsid w:val="0030245F"/>
    <w:rsid w:val="0030458B"/>
    <w:rsid w:val="0030638D"/>
    <w:rsid w:val="003117BB"/>
    <w:rsid w:val="00314922"/>
    <w:rsid w:val="00316C15"/>
    <w:rsid w:val="00317A28"/>
    <w:rsid w:val="00322AE4"/>
    <w:rsid w:val="00324875"/>
    <w:rsid w:val="00325693"/>
    <w:rsid w:val="003316A7"/>
    <w:rsid w:val="00331A5A"/>
    <w:rsid w:val="00340EF7"/>
    <w:rsid w:val="00342262"/>
    <w:rsid w:val="00342D87"/>
    <w:rsid w:val="00344E93"/>
    <w:rsid w:val="003457D8"/>
    <w:rsid w:val="00345EBA"/>
    <w:rsid w:val="003518E2"/>
    <w:rsid w:val="00352658"/>
    <w:rsid w:val="00353E75"/>
    <w:rsid w:val="0036431F"/>
    <w:rsid w:val="00364C25"/>
    <w:rsid w:val="003666B0"/>
    <w:rsid w:val="00367219"/>
    <w:rsid w:val="00367C28"/>
    <w:rsid w:val="0037042A"/>
    <w:rsid w:val="003705CD"/>
    <w:rsid w:val="00374139"/>
    <w:rsid w:val="00376EEF"/>
    <w:rsid w:val="003833C6"/>
    <w:rsid w:val="0039078E"/>
    <w:rsid w:val="00390DD1"/>
    <w:rsid w:val="00391953"/>
    <w:rsid w:val="0039204D"/>
    <w:rsid w:val="003965F3"/>
    <w:rsid w:val="003A035D"/>
    <w:rsid w:val="003A284A"/>
    <w:rsid w:val="003A7390"/>
    <w:rsid w:val="003A7AD3"/>
    <w:rsid w:val="003A7AE0"/>
    <w:rsid w:val="003B3201"/>
    <w:rsid w:val="003B726F"/>
    <w:rsid w:val="003B7D1E"/>
    <w:rsid w:val="003C1265"/>
    <w:rsid w:val="003C20CD"/>
    <w:rsid w:val="003C2298"/>
    <w:rsid w:val="003C2B30"/>
    <w:rsid w:val="003C4F6D"/>
    <w:rsid w:val="003C566F"/>
    <w:rsid w:val="003C61B2"/>
    <w:rsid w:val="003C642B"/>
    <w:rsid w:val="003C6AA1"/>
    <w:rsid w:val="003D0272"/>
    <w:rsid w:val="003D2CEE"/>
    <w:rsid w:val="003D3893"/>
    <w:rsid w:val="003D3A75"/>
    <w:rsid w:val="003D437C"/>
    <w:rsid w:val="003D53AB"/>
    <w:rsid w:val="003D70A8"/>
    <w:rsid w:val="003E3EC0"/>
    <w:rsid w:val="003E480B"/>
    <w:rsid w:val="003E502F"/>
    <w:rsid w:val="003F1843"/>
    <w:rsid w:val="003F1B45"/>
    <w:rsid w:val="003F2EE5"/>
    <w:rsid w:val="003F4969"/>
    <w:rsid w:val="003F5CF0"/>
    <w:rsid w:val="003F61F1"/>
    <w:rsid w:val="00402355"/>
    <w:rsid w:val="00403AEA"/>
    <w:rsid w:val="00406C05"/>
    <w:rsid w:val="0041042F"/>
    <w:rsid w:val="0041162E"/>
    <w:rsid w:val="00411807"/>
    <w:rsid w:val="0041366E"/>
    <w:rsid w:val="00413E53"/>
    <w:rsid w:val="00415A85"/>
    <w:rsid w:val="004202CE"/>
    <w:rsid w:val="00424E47"/>
    <w:rsid w:val="00433409"/>
    <w:rsid w:val="004340DA"/>
    <w:rsid w:val="00435FA3"/>
    <w:rsid w:val="0043783C"/>
    <w:rsid w:val="00440C79"/>
    <w:rsid w:val="00443B63"/>
    <w:rsid w:val="00445B2E"/>
    <w:rsid w:val="004477FE"/>
    <w:rsid w:val="0045307F"/>
    <w:rsid w:val="00457572"/>
    <w:rsid w:val="00457A79"/>
    <w:rsid w:val="00461A97"/>
    <w:rsid w:val="00461EE4"/>
    <w:rsid w:val="00463007"/>
    <w:rsid w:val="00465A96"/>
    <w:rsid w:val="00471539"/>
    <w:rsid w:val="004729D8"/>
    <w:rsid w:val="004738B9"/>
    <w:rsid w:val="00473955"/>
    <w:rsid w:val="004810AE"/>
    <w:rsid w:val="00483706"/>
    <w:rsid w:val="00483BDB"/>
    <w:rsid w:val="00483C44"/>
    <w:rsid w:val="00484EF5"/>
    <w:rsid w:val="004855B5"/>
    <w:rsid w:val="00485EA7"/>
    <w:rsid w:val="00486B29"/>
    <w:rsid w:val="0048724D"/>
    <w:rsid w:val="004914AB"/>
    <w:rsid w:val="00496CC4"/>
    <w:rsid w:val="004A28D4"/>
    <w:rsid w:val="004A7A1B"/>
    <w:rsid w:val="004A7B24"/>
    <w:rsid w:val="004B03AF"/>
    <w:rsid w:val="004B27D5"/>
    <w:rsid w:val="004B581C"/>
    <w:rsid w:val="004B710F"/>
    <w:rsid w:val="004C090F"/>
    <w:rsid w:val="004D04DE"/>
    <w:rsid w:val="004D0D15"/>
    <w:rsid w:val="004D11BE"/>
    <w:rsid w:val="004D3575"/>
    <w:rsid w:val="004D6B5B"/>
    <w:rsid w:val="004E1268"/>
    <w:rsid w:val="004E4F7E"/>
    <w:rsid w:val="004E5F07"/>
    <w:rsid w:val="004E778E"/>
    <w:rsid w:val="004F0033"/>
    <w:rsid w:val="004F235B"/>
    <w:rsid w:val="004F2C01"/>
    <w:rsid w:val="00501615"/>
    <w:rsid w:val="00501C26"/>
    <w:rsid w:val="00503506"/>
    <w:rsid w:val="00503D8D"/>
    <w:rsid w:val="005121E9"/>
    <w:rsid w:val="005123AA"/>
    <w:rsid w:val="00513ABC"/>
    <w:rsid w:val="005141C3"/>
    <w:rsid w:val="00515B86"/>
    <w:rsid w:val="0051670B"/>
    <w:rsid w:val="00517384"/>
    <w:rsid w:val="00520F10"/>
    <w:rsid w:val="00522331"/>
    <w:rsid w:val="0052269F"/>
    <w:rsid w:val="00523F2A"/>
    <w:rsid w:val="005318C0"/>
    <w:rsid w:val="005367AA"/>
    <w:rsid w:val="0054165F"/>
    <w:rsid w:val="00544CF0"/>
    <w:rsid w:val="00545F9E"/>
    <w:rsid w:val="0054693B"/>
    <w:rsid w:val="00550CC2"/>
    <w:rsid w:val="005537DB"/>
    <w:rsid w:val="005561E6"/>
    <w:rsid w:val="00564FCF"/>
    <w:rsid w:val="00566316"/>
    <w:rsid w:val="00567444"/>
    <w:rsid w:val="00570C64"/>
    <w:rsid w:val="00570D0C"/>
    <w:rsid w:val="0057623B"/>
    <w:rsid w:val="00577565"/>
    <w:rsid w:val="00577647"/>
    <w:rsid w:val="00577AAE"/>
    <w:rsid w:val="005826BE"/>
    <w:rsid w:val="00590F7F"/>
    <w:rsid w:val="00592F60"/>
    <w:rsid w:val="00593EC9"/>
    <w:rsid w:val="00594F9E"/>
    <w:rsid w:val="00595CDE"/>
    <w:rsid w:val="00596128"/>
    <w:rsid w:val="00597314"/>
    <w:rsid w:val="00597FC9"/>
    <w:rsid w:val="005A4016"/>
    <w:rsid w:val="005A4455"/>
    <w:rsid w:val="005A4466"/>
    <w:rsid w:val="005A44A6"/>
    <w:rsid w:val="005B2EDD"/>
    <w:rsid w:val="005B33D2"/>
    <w:rsid w:val="005B6BD2"/>
    <w:rsid w:val="005C2AF3"/>
    <w:rsid w:val="005C2B1B"/>
    <w:rsid w:val="005C2BC4"/>
    <w:rsid w:val="005C6D23"/>
    <w:rsid w:val="005D0A01"/>
    <w:rsid w:val="005D0FA4"/>
    <w:rsid w:val="005D17BC"/>
    <w:rsid w:val="005D2DC7"/>
    <w:rsid w:val="005D3BCB"/>
    <w:rsid w:val="005D5276"/>
    <w:rsid w:val="005E0BDD"/>
    <w:rsid w:val="005E27E2"/>
    <w:rsid w:val="005E30A0"/>
    <w:rsid w:val="005E33A7"/>
    <w:rsid w:val="005E37D1"/>
    <w:rsid w:val="005F26DF"/>
    <w:rsid w:val="005F49AA"/>
    <w:rsid w:val="005F56CC"/>
    <w:rsid w:val="005F5909"/>
    <w:rsid w:val="00602001"/>
    <w:rsid w:val="006047D8"/>
    <w:rsid w:val="00605879"/>
    <w:rsid w:val="00610BE9"/>
    <w:rsid w:val="00613549"/>
    <w:rsid w:val="006149FF"/>
    <w:rsid w:val="006150C8"/>
    <w:rsid w:val="00615A67"/>
    <w:rsid w:val="00623E1C"/>
    <w:rsid w:val="00625F79"/>
    <w:rsid w:val="00627FFE"/>
    <w:rsid w:val="00630301"/>
    <w:rsid w:val="006310B6"/>
    <w:rsid w:val="0063114D"/>
    <w:rsid w:val="00633791"/>
    <w:rsid w:val="00636EDB"/>
    <w:rsid w:val="00641CFA"/>
    <w:rsid w:val="0064257E"/>
    <w:rsid w:val="00642E49"/>
    <w:rsid w:val="00645325"/>
    <w:rsid w:val="00645A21"/>
    <w:rsid w:val="006468CE"/>
    <w:rsid w:val="00647A25"/>
    <w:rsid w:val="00651E58"/>
    <w:rsid w:val="006548E5"/>
    <w:rsid w:val="00655348"/>
    <w:rsid w:val="00656082"/>
    <w:rsid w:val="00656518"/>
    <w:rsid w:val="00660317"/>
    <w:rsid w:val="00662286"/>
    <w:rsid w:val="00664D6B"/>
    <w:rsid w:val="00665530"/>
    <w:rsid w:val="00683AAA"/>
    <w:rsid w:val="006845A2"/>
    <w:rsid w:val="00685165"/>
    <w:rsid w:val="00687F92"/>
    <w:rsid w:val="006945FD"/>
    <w:rsid w:val="00694A81"/>
    <w:rsid w:val="00694CE9"/>
    <w:rsid w:val="00695377"/>
    <w:rsid w:val="006A053C"/>
    <w:rsid w:val="006A092C"/>
    <w:rsid w:val="006A14F5"/>
    <w:rsid w:val="006A3A59"/>
    <w:rsid w:val="006A7B55"/>
    <w:rsid w:val="006A7D38"/>
    <w:rsid w:val="006B68B5"/>
    <w:rsid w:val="006B6BE4"/>
    <w:rsid w:val="006B6C21"/>
    <w:rsid w:val="006B71E9"/>
    <w:rsid w:val="006C1459"/>
    <w:rsid w:val="006C2163"/>
    <w:rsid w:val="006C43EF"/>
    <w:rsid w:val="006C590C"/>
    <w:rsid w:val="006C5CEE"/>
    <w:rsid w:val="006C6961"/>
    <w:rsid w:val="006D6159"/>
    <w:rsid w:val="006D71B3"/>
    <w:rsid w:val="006D72F3"/>
    <w:rsid w:val="006D7B13"/>
    <w:rsid w:val="006E4E9D"/>
    <w:rsid w:val="006E6126"/>
    <w:rsid w:val="006E6ED7"/>
    <w:rsid w:val="006E7C37"/>
    <w:rsid w:val="006F31FF"/>
    <w:rsid w:val="006F5011"/>
    <w:rsid w:val="006F61BC"/>
    <w:rsid w:val="006F7282"/>
    <w:rsid w:val="00703377"/>
    <w:rsid w:val="00703A49"/>
    <w:rsid w:val="0070780F"/>
    <w:rsid w:val="00711EF2"/>
    <w:rsid w:val="00713576"/>
    <w:rsid w:val="00717096"/>
    <w:rsid w:val="00721AB3"/>
    <w:rsid w:val="007258D7"/>
    <w:rsid w:val="007262E8"/>
    <w:rsid w:val="00727818"/>
    <w:rsid w:val="00727A3E"/>
    <w:rsid w:val="00727FEF"/>
    <w:rsid w:val="007318B6"/>
    <w:rsid w:val="00732BB0"/>
    <w:rsid w:val="00734EBE"/>
    <w:rsid w:val="00736629"/>
    <w:rsid w:val="0074082B"/>
    <w:rsid w:val="00741935"/>
    <w:rsid w:val="00741AD8"/>
    <w:rsid w:val="0074210C"/>
    <w:rsid w:val="007424D8"/>
    <w:rsid w:val="00745718"/>
    <w:rsid w:val="0074576A"/>
    <w:rsid w:val="00747B15"/>
    <w:rsid w:val="0075235E"/>
    <w:rsid w:val="00752B12"/>
    <w:rsid w:val="007574EA"/>
    <w:rsid w:val="00762EB6"/>
    <w:rsid w:val="007721BA"/>
    <w:rsid w:val="00775DC5"/>
    <w:rsid w:val="00776CED"/>
    <w:rsid w:val="00777638"/>
    <w:rsid w:val="007851CB"/>
    <w:rsid w:val="00786E6A"/>
    <w:rsid w:val="00790A27"/>
    <w:rsid w:val="00792501"/>
    <w:rsid w:val="00792FD6"/>
    <w:rsid w:val="007938DC"/>
    <w:rsid w:val="00797501"/>
    <w:rsid w:val="007A08CA"/>
    <w:rsid w:val="007A5E5F"/>
    <w:rsid w:val="007A730C"/>
    <w:rsid w:val="007B1BD9"/>
    <w:rsid w:val="007B3EE9"/>
    <w:rsid w:val="007B6818"/>
    <w:rsid w:val="007B7676"/>
    <w:rsid w:val="007C0953"/>
    <w:rsid w:val="007C0F81"/>
    <w:rsid w:val="007C210A"/>
    <w:rsid w:val="007C22A5"/>
    <w:rsid w:val="007C371F"/>
    <w:rsid w:val="007C41CF"/>
    <w:rsid w:val="007D17D9"/>
    <w:rsid w:val="007D21D5"/>
    <w:rsid w:val="007E0A8B"/>
    <w:rsid w:val="007E320F"/>
    <w:rsid w:val="007E7F8B"/>
    <w:rsid w:val="008004D4"/>
    <w:rsid w:val="0080454E"/>
    <w:rsid w:val="0080716F"/>
    <w:rsid w:val="00807848"/>
    <w:rsid w:val="008078AB"/>
    <w:rsid w:val="00807A50"/>
    <w:rsid w:val="00810D28"/>
    <w:rsid w:val="00812982"/>
    <w:rsid w:val="008130E0"/>
    <w:rsid w:val="00814923"/>
    <w:rsid w:val="00814D4B"/>
    <w:rsid w:val="00815302"/>
    <w:rsid w:val="0081668D"/>
    <w:rsid w:val="0082085A"/>
    <w:rsid w:val="008209C0"/>
    <w:rsid w:val="00820B34"/>
    <w:rsid w:val="0082188E"/>
    <w:rsid w:val="00823375"/>
    <w:rsid w:val="00823566"/>
    <w:rsid w:val="008244C6"/>
    <w:rsid w:val="00824F75"/>
    <w:rsid w:val="00835B18"/>
    <w:rsid w:val="00836ACE"/>
    <w:rsid w:val="00837241"/>
    <w:rsid w:val="0084114D"/>
    <w:rsid w:val="008430C6"/>
    <w:rsid w:val="00843922"/>
    <w:rsid w:val="008459FC"/>
    <w:rsid w:val="00846E48"/>
    <w:rsid w:val="00847B41"/>
    <w:rsid w:val="00851EBA"/>
    <w:rsid w:val="00853048"/>
    <w:rsid w:val="008551E3"/>
    <w:rsid w:val="008571A4"/>
    <w:rsid w:val="00861EB1"/>
    <w:rsid w:val="00862635"/>
    <w:rsid w:val="00862CA4"/>
    <w:rsid w:val="008657C7"/>
    <w:rsid w:val="00866159"/>
    <w:rsid w:val="008669FA"/>
    <w:rsid w:val="00866E79"/>
    <w:rsid w:val="0087423F"/>
    <w:rsid w:val="0087442F"/>
    <w:rsid w:val="008767EB"/>
    <w:rsid w:val="00881F97"/>
    <w:rsid w:val="00884688"/>
    <w:rsid w:val="008850F8"/>
    <w:rsid w:val="00886DE6"/>
    <w:rsid w:val="00887E17"/>
    <w:rsid w:val="00891E53"/>
    <w:rsid w:val="00894B2F"/>
    <w:rsid w:val="008961CA"/>
    <w:rsid w:val="00896DE3"/>
    <w:rsid w:val="00897A8F"/>
    <w:rsid w:val="008A2DC3"/>
    <w:rsid w:val="008A4DF0"/>
    <w:rsid w:val="008A58EB"/>
    <w:rsid w:val="008B299C"/>
    <w:rsid w:val="008B44EF"/>
    <w:rsid w:val="008D1005"/>
    <w:rsid w:val="008D4A1A"/>
    <w:rsid w:val="008D638F"/>
    <w:rsid w:val="008D6486"/>
    <w:rsid w:val="008D6DA6"/>
    <w:rsid w:val="008E0ED4"/>
    <w:rsid w:val="008E1010"/>
    <w:rsid w:val="008E12BB"/>
    <w:rsid w:val="008E1D83"/>
    <w:rsid w:val="008E6C4A"/>
    <w:rsid w:val="008F2CCF"/>
    <w:rsid w:val="008F3C1A"/>
    <w:rsid w:val="008F7753"/>
    <w:rsid w:val="00902B06"/>
    <w:rsid w:val="009031A7"/>
    <w:rsid w:val="0091146C"/>
    <w:rsid w:val="009170C6"/>
    <w:rsid w:val="00925A15"/>
    <w:rsid w:val="009278E3"/>
    <w:rsid w:val="00933301"/>
    <w:rsid w:val="00940D21"/>
    <w:rsid w:val="00940F0A"/>
    <w:rsid w:val="00946363"/>
    <w:rsid w:val="00946F4A"/>
    <w:rsid w:val="00951D71"/>
    <w:rsid w:val="0096072E"/>
    <w:rsid w:val="00961C69"/>
    <w:rsid w:val="009621EC"/>
    <w:rsid w:val="00962A33"/>
    <w:rsid w:val="009650E8"/>
    <w:rsid w:val="00967C45"/>
    <w:rsid w:val="00967E37"/>
    <w:rsid w:val="00974512"/>
    <w:rsid w:val="00976F55"/>
    <w:rsid w:val="00977453"/>
    <w:rsid w:val="00980ABD"/>
    <w:rsid w:val="00981305"/>
    <w:rsid w:val="00983AC1"/>
    <w:rsid w:val="00984146"/>
    <w:rsid w:val="00987F4C"/>
    <w:rsid w:val="00990363"/>
    <w:rsid w:val="009A03F5"/>
    <w:rsid w:val="009A1FCB"/>
    <w:rsid w:val="009A2219"/>
    <w:rsid w:val="009A5BE5"/>
    <w:rsid w:val="009B1037"/>
    <w:rsid w:val="009B2D4A"/>
    <w:rsid w:val="009B5094"/>
    <w:rsid w:val="009C01BD"/>
    <w:rsid w:val="009C0E70"/>
    <w:rsid w:val="009D38A3"/>
    <w:rsid w:val="009D3B7E"/>
    <w:rsid w:val="009D48C4"/>
    <w:rsid w:val="009D6575"/>
    <w:rsid w:val="009E56AD"/>
    <w:rsid w:val="009E7044"/>
    <w:rsid w:val="009F04C5"/>
    <w:rsid w:val="009F3B53"/>
    <w:rsid w:val="00A00019"/>
    <w:rsid w:val="00A040B3"/>
    <w:rsid w:val="00A06A78"/>
    <w:rsid w:val="00A07EBB"/>
    <w:rsid w:val="00A21237"/>
    <w:rsid w:val="00A27FED"/>
    <w:rsid w:val="00A30214"/>
    <w:rsid w:val="00A31079"/>
    <w:rsid w:val="00A3371C"/>
    <w:rsid w:val="00A35B25"/>
    <w:rsid w:val="00A371A2"/>
    <w:rsid w:val="00A40982"/>
    <w:rsid w:val="00A40DA3"/>
    <w:rsid w:val="00A44ADF"/>
    <w:rsid w:val="00A456ED"/>
    <w:rsid w:val="00A46E27"/>
    <w:rsid w:val="00A5196F"/>
    <w:rsid w:val="00A5637F"/>
    <w:rsid w:val="00A57AD6"/>
    <w:rsid w:val="00A63C6A"/>
    <w:rsid w:val="00A6476E"/>
    <w:rsid w:val="00A65487"/>
    <w:rsid w:val="00A66B0C"/>
    <w:rsid w:val="00A66B69"/>
    <w:rsid w:val="00A70C0E"/>
    <w:rsid w:val="00A71923"/>
    <w:rsid w:val="00A72DA0"/>
    <w:rsid w:val="00A74CCA"/>
    <w:rsid w:val="00A76CF5"/>
    <w:rsid w:val="00A77245"/>
    <w:rsid w:val="00A821F8"/>
    <w:rsid w:val="00A82472"/>
    <w:rsid w:val="00A968E1"/>
    <w:rsid w:val="00AA2EB2"/>
    <w:rsid w:val="00AA3009"/>
    <w:rsid w:val="00AA6042"/>
    <w:rsid w:val="00AA6348"/>
    <w:rsid w:val="00AA75D5"/>
    <w:rsid w:val="00AB1D77"/>
    <w:rsid w:val="00AB20B3"/>
    <w:rsid w:val="00AB2A0A"/>
    <w:rsid w:val="00AB5BD6"/>
    <w:rsid w:val="00AB5EEA"/>
    <w:rsid w:val="00AB6CE0"/>
    <w:rsid w:val="00AB751B"/>
    <w:rsid w:val="00AC2900"/>
    <w:rsid w:val="00AC34CC"/>
    <w:rsid w:val="00AC5388"/>
    <w:rsid w:val="00AD2E8C"/>
    <w:rsid w:val="00AD70BC"/>
    <w:rsid w:val="00AE06D7"/>
    <w:rsid w:val="00AE1E4D"/>
    <w:rsid w:val="00AE773B"/>
    <w:rsid w:val="00AE7B3E"/>
    <w:rsid w:val="00AF0A1C"/>
    <w:rsid w:val="00AF2491"/>
    <w:rsid w:val="00AF2AFE"/>
    <w:rsid w:val="00AF33AE"/>
    <w:rsid w:val="00AF3A8E"/>
    <w:rsid w:val="00B002A6"/>
    <w:rsid w:val="00B01D8F"/>
    <w:rsid w:val="00B0294A"/>
    <w:rsid w:val="00B11062"/>
    <w:rsid w:val="00B125E4"/>
    <w:rsid w:val="00B12BA0"/>
    <w:rsid w:val="00B1307E"/>
    <w:rsid w:val="00B1696E"/>
    <w:rsid w:val="00B17451"/>
    <w:rsid w:val="00B20567"/>
    <w:rsid w:val="00B226D5"/>
    <w:rsid w:val="00B2682A"/>
    <w:rsid w:val="00B27B3D"/>
    <w:rsid w:val="00B3341B"/>
    <w:rsid w:val="00B33A72"/>
    <w:rsid w:val="00B371CA"/>
    <w:rsid w:val="00B42B4B"/>
    <w:rsid w:val="00B44FBD"/>
    <w:rsid w:val="00B45429"/>
    <w:rsid w:val="00B503B5"/>
    <w:rsid w:val="00B503CD"/>
    <w:rsid w:val="00B50EE5"/>
    <w:rsid w:val="00B523DE"/>
    <w:rsid w:val="00B524EF"/>
    <w:rsid w:val="00B524F0"/>
    <w:rsid w:val="00B53B0E"/>
    <w:rsid w:val="00B53F1F"/>
    <w:rsid w:val="00B547BF"/>
    <w:rsid w:val="00B57FFD"/>
    <w:rsid w:val="00B61490"/>
    <w:rsid w:val="00B61D4D"/>
    <w:rsid w:val="00B63126"/>
    <w:rsid w:val="00B66DC1"/>
    <w:rsid w:val="00B71D58"/>
    <w:rsid w:val="00B722DD"/>
    <w:rsid w:val="00B76418"/>
    <w:rsid w:val="00B80270"/>
    <w:rsid w:val="00B86579"/>
    <w:rsid w:val="00B87042"/>
    <w:rsid w:val="00B90F60"/>
    <w:rsid w:val="00B95B14"/>
    <w:rsid w:val="00B96B35"/>
    <w:rsid w:val="00BA42BB"/>
    <w:rsid w:val="00BA464A"/>
    <w:rsid w:val="00BA5C5B"/>
    <w:rsid w:val="00BB1670"/>
    <w:rsid w:val="00BB3EC0"/>
    <w:rsid w:val="00BB4083"/>
    <w:rsid w:val="00BB6FA5"/>
    <w:rsid w:val="00BC1B39"/>
    <w:rsid w:val="00BC28CF"/>
    <w:rsid w:val="00BC50BE"/>
    <w:rsid w:val="00BC6832"/>
    <w:rsid w:val="00BC6A33"/>
    <w:rsid w:val="00BC6B74"/>
    <w:rsid w:val="00BC6EC5"/>
    <w:rsid w:val="00BD026F"/>
    <w:rsid w:val="00BD0BCA"/>
    <w:rsid w:val="00BD265F"/>
    <w:rsid w:val="00BD68CE"/>
    <w:rsid w:val="00BD74B4"/>
    <w:rsid w:val="00BD7BB4"/>
    <w:rsid w:val="00BE192C"/>
    <w:rsid w:val="00BE236C"/>
    <w:rsid w:val="00BE5170"/>
    <w:rsid w:val="00BE6434"/>
    <w:rsid w:val="00BE6933"/>
    <w:rsid w:val="00BF0AE3"/>
    <w:rsid w:val="00BF1A49"/>
    <w:rsid w:val="00BF3FAF"/>
    <w:rsid w:val="00BF4235"/>
    <w:rsid w:val="00BF6C67"/>
    <w:rsid w:val="00BF75F8"/>
    <w:rsid w:val="00BF79D4"/>
    <w:rsid w:val="00BF7D01"/>
    <w:rsid w:val="00C00C49"/>
    <w:rsid w:val="00C01A34"/>
    <w:rsid w:val="00C04209"/>
    <w:rsid w:val="00C125FE"/>
    <w:rsid w:val="00C12662"/>
    <w:rsid w:val="00C13375"/>
    <w:rsid w:val="00C14A82"/>
    <w:rsid w:val="00C14E42"/>
    <w:rsid w:val="00C16960"/>
    <w:rsid w:val="00C172F3"/>
    <w:rsid w:val="00C17606"/>
    <w:rsid w:val="00C20AC3"/>
    <w:rsid w:val="00C2279C"/>
    <w:rsid w:val="00C26161"/>
    <w:rsid w:val="00C26C7C"/>
    <w:rsid w:val="00C2774E"/>
    <w:rsid w:val="00C3107F"/>
    <w:rsid w:val="00C33E3E"/>
    <w:rsid w:val="00C36D10"/>
    <w:rsid w:val="00C37B02"/>
    <w:rsid w:val="00C407D3"/>
    <w:rsid w:val="00C4482D"/>
    <w:rsid w:val="00C55AFF"/>
    <w:rsid w:val="00C57F4B"/>
    <w:rsid w:val="00C62420"/>
    <w:rsid w:val="00C65A66"/>
    <w:rsid w:val="00C66F0A"/>
    <w:rsid w:val="00C748CD"/>
    <w:rsid w:val="00C76891"/>
    <w:rsid w:val="00C76B61"/>
    <w:rsid w:val="00C772DB"/>
    <w:rsid w:val="00C77301"/>
    <w:rsid w:val="00C81FFA"/>
    <w:rsid w:val="00C864A3"/>
    <w:rsid w:val="00C9161B"/>
    <w:rsid w:val="00C92190"/>
    <w:rsid w:val="00CA0670"/>
    <w:rsid w:val="00CA3FE3"/>
    <w:rsid w:val="00CA4F89"/>
    <w:rsid w:val="00CA6444"/>
    <w:rsid w:val="00CA6D8A"/>
    <w:rsid w:val="00CB34DA"/>
    <w:rsid w:val="00CB3FBE"/>
    <w:rsid w:val="00CB4102"/>
    <w:rsid w:val="00CB639F"/>
    <w:rsid w:val="00CC1F7F"/>
    <w:rsid w:val="00CC2192"/>
    <w:rsid w:val="00CC278D"/>
    <w:rsid w:val="00CC2877"/>
    <w:rsid w:val="00CC5D57"/>
    <w:rsid w:val="00CC6C50"/>
    <w:rsid w:val="00CD0479"/>
    <w:rsid w:val="00CD2279"/>
    <w:rsid w:val="00CD4251"/>
    <w:rsid w:val="00CD55EF"/>
    <w:rsid w:val="00CD5CF1"/>
    <w:rsid w:val="00CD656B"/>
    <w:rsid w:val="00CE013D"/>
    <w:rsid w:val="00CE146D"/>
    <w:rsid w:val="00CE146E"/>
    <w:rsid w:val="00CE7175"/>
    <w:rsid w:val="00CF16F0"/>
    <w:rsid w:val="00CF42C6"/>
    <w:rsid w:val="00CF4B6A"/>
    <w:rsid w:val="00CF7B2A"/>
    <w:rsid w:val="00CF7DC3"/>
    <w:rsid w:val="00D00A53"/>
    <w:rsid w:val="00D022A0"/>
    <w:rsid w:val="00D02692"/>
    <w:rsid w:val="00D036E0"/>
    <w:rsid w:val="00D03906"/>
    <w:rsid w:val="00D0414B"/>
    <w:rsid w:val="00D0514C"/>
    <w:rsid w:val="00D077F1"/>
    <w:rsid w:val="00D1390C"/>
    <w:rsid w:val="00D14C8D"/>
    <w:rsid w:val="00D14DF5"/>
    <w:rsid w:val="00D15D70"/>
    <w:rsid w:val="00D20611"/>
    <w:rsid w:val="00D207D0"/>
    <w:rsid w:val="00D22547"/>
    <w:rsid w:val="00D24E96"/>
    <w:rsid w:val="00D254E3"/>
    <w:rsid w:val="00D2598B"/>
    <w:rsid w:val="00D25A04"/>
    <w:rsid w:val="00D27308"/>
    <w:rsid w:val="00D27783"/>
    <w:rsid w:val="00D302A0"/>
    <w:rsid w:val="00D319F2"/>
    <w:rsid w:val="00D3388C"/>
    <w:rsid w:val="00D34B7B"/>
    <w:rsid w:val="00D34E2A"/>
    <w:rsid w:val="00D34FCD"/>
    <w:rsid w:val="00D35162"/>
    <w:rsid w:val="00D3596A"/>
    <w:rsid w:val="00D35E92"/>
    <w:rsid w:val="00D37039"/>
    <w:rsid w:val="00D4076B"/>
    <w:rsid w:val="00D4483F"/>
    <w:rsid w:val="00D45833"/>
    <w:rsid w:val="00D55751"/>
    <w:rsid w:val="00D56232"/>
    <w:rsid w:val="00D56C94"/>
    <w:rsid w:val="00D60ED0"/>
    <w:rsid w:val="00D615EA"/>
    <w:rsid w:val="00D62766"/>
    <w:rsid w:val="00D6457D"/>
    <w:rsid w:val="00D67D4F"/>
    <w:rsid w:val="00D67DDA"/>
    <w:rsid w:val="00D7191E"/>
    <w:rsid w:val="00D74EE4"/>
    <w:rsid w:val="00D77D46"/>
    <w:rsid w:val="00D77E05"/>
    <w:rsid w:val="00D80FCD"/>
    <w:rsid w:val="00D81419"/>
    <w:rsid w:val="00D82711"/>
    <w:rsid w:val="00D8402C"/>
    <w:rsid w:val="00D8407C"/>
    <w:rsid w:val="00D87D51"/>
    <w:rsid w:val="00D9207C"/>
    <w:rsid w:val="00DA1484"/>
    <w:rsid w:val="00DA55FB"/>
    <w:rsid w:val="00DA5A49"/>
    <w:rsid w:val="00DA65F0"/>
    <w:rsid w:val="00DA7CAD"/>
    <w:rsid w:val="00DB0401"/>
    <w:rsid w:val="00DB1F8A"/>
    <w:rsid w:val="00DB6FFE"/>
    <w:rsid w:val="00DC0DA0"/>
    <w:rsid w:val="00DC0EC0"/>
    <w:rsid w:val="00DC159A"/>
    <w:rsid w:val="00DC402A"/>
    <w:rsid w:val="00DC4033"/>
    <w:rsid w:val="00DD1BFF"/>
    <w:rsid w:val="00DD3515"/>
    <w:rsid w:val="00DD3627"/>
    <w:rsid w:val="00DD492A"/>
    <w:rsid w:val="00DD7D50"/>
    <w:rsid w:val="00DE0FD8"/>
    <w:rsid w:val="00DE2439"/>
    <w:rsid w:val="00DE2ADA"/>
    <w:rsid w:val="00DE5568"/>
    <w:rsid w:val="00DF047B"/>
    <w:rsid w:val="00DF1091"/>
    <w:rsid w:val="00DF5641"/>
    <w:rsid w:val="00E020C3"/>
    <w:rsid w:val="00E02149"/>
    <w:rsid w:val="00E02D8E"/>
    <w:rsid w:val="00E05363"/>
    <w:rsid w:val="00E06906"/>
    <w:rsid w:val="00E06D5D"/>
    <w:rsid w:val="00E072C2"/>
    <w:rsid w:val="00E10C33"/>
    <w:rsid w:val="00E115D4"/>
    <w:rsid w:val="00E139CB"/>
    <w:rsid w:val="00E15689"/>
    <w:rsid w:val="00E171D9"/>
    <w:rsid w:val="00E23D3E"/>
    <w:rsid w:val="00E2425D"/>
    <w:rsid w:val="00E2436C"/>
    <w:rsid w:val="00E32B98"/>
    <w:rsid w:val="00E335D7"/>
    <w:rsid w:val="00E3641D"/>
    <w:rsid w:val="00E36681"/>
    <w:rsid w:val="00E432FD"/>
    <w:rsid w:val="00E46443"/>
    <w:rsid w:val="00E4695A"/>
    <w:rsid w:val="00E50D92"/>
    <w:rsid w:val="00E52BEE"/>
    <w:rsid w:val="00E5553B"/>
    <w:rsid w:val="00E565CA"/>
    <w:rsid w:val="00E5724D"/>
    <w:rsid w:val="00E63A8C"/>
    <w:rsid w:val="00E63E65"/>
    <w:rsid w:val="00E643D7"/>
    <w:rsid w:val="00E64A9B"/>
    <w:rsid w:val="00E70663"/>
    <w:rsid w:val="00E7342A"/>
    <w:rsid w:val="00E73501"/>
    <w:rsid w:val="00E76234"/>
    <w:rsid w:val="00E77AC3"/>
    <w:rsid w:val="00E77C37"/>
    <w:rsid w:val="00E83C7C"/>
    <w:rsid w:val="00E8639B"/>
    <w:rsid w:val="00E89C2F"/>
    <w:rsid w:val="00E913A6"/>
    <w:rsid w:val="00E91E8B"/>
    <w:rsid w:val="00E94E91"/>
    <w:rsid w:val="00EA02E8"/>
    <w:rsid w:val="00EA534B"/>
    <w:rsid w:val="00EB090E"/>
    <w:rsid w:val="00EB0AEC"/>
    <w:rsid w:val="00EB1F46"/>
    <w:rsid w:val="00EB3049"/>
    <w:rsid w:val="00EB5078"/>
    <w:rsid w:val="00EC175F"/>
    <w:rsid w:val="00EC240B"/>
    <w:rsid w:val="00EC64F3"/>
    <w:rsid w:val="00EC6D24"/>
    <w:rsid w:val="00ED190C"/>
    <w:rsid w:val="00ED29C0"/>
    <w:rsid w:val="00ED496D"/>
    <w:rsid w:val="00ED4EA0"/>
    <w:rsid w:val="00EE004B"/>
    <w:rsid w:val="00EE03C4"/>
    <w:rsid w:val="00EE2954"/>
    <w:rsid w:val="00EE3E2A"/>
    <w:rsid w:val="00EE4BF9"/>
    <w:rsid w:val="00EF3932"/>
    <w:rsid w:val="00EF5D96"/>
    <w:rsid w:val="00EF78BB"/>
    <w:rsid w:val="00EF7DFD"/>
    <w:rsid w:val="00EF7F64"/>
    <w:rsid w:val="00F0243C"/>
    <w:rsid w:val="00F05CED"/>
    <w:rsid w:val="00F10432"/>
    <w:rsid w:val="00F105D3"/>
    <w:rsid w:val="00F176E4"/>
    <w:rsid w:val="00F177FB"/>
    <w:rsid w:val="00F204F0"/>
    <w:rsid w:val="00F23A77"/>
    <w:rsid w:val="00F23C18"/>
    <w:rsid w:val="00F2413D"/>
    <w:rsid w:val="00F2666B"/>
    <w:rsid w:val="00F26C38"/>
    <w:rsid w:val="00F3412D"/>
    <w:rsid w:val="00F364D1"/>
    <w:rsid w:val="00F4040E"/>
    <w:rsid w:val="00F40926"/>
    <w:rsid w:val="00F4228E"/>
    <w:rsid w:val="00F43901"/>
    <w:rsid w:val="00F43CFF"/>
    <w:rsid w:val="00F461B9"/>
    <w:rsid w:val="00F46835"/>
    <w:rsid w:val="00F55C98"/>
    <w:rsid w:val="00F57E97"/>
    <w:rsid w:val="00F6119D"/>
    <w:rsid w:val="00F640C7"/>
    <w:rsid w:val="00F65965"/>
    <w:rsid w:val="00F73228"/>
    <w:rsid w:val="00F82107"/>
    <w:rsid w:val="00F827E2"/>
    <w:rsid w:val="00F910E4"/>
    <w:rsid w:val="00F917A7"/>
    <w:rsid w:val="00F956FA"/>
    <w:rsid w:val="00F96537"/>
    <w:rsid w:val="00F9713A"/>
    <w:rsid w:val="00FA33B1"/>
    <w:rsid w:val="00FB0583"/>
    <w:rsid w:val="00FB1C51"/>
    <w:rsid w:val="00FB4708"/>
    <w:rsid w:val="00FB49B2"/>
    <w:rsid w:val="00FB5F35"/>
    <w:rsid w:val="00FB7B30"/>
    <w:rsid w:val="00FC0AE3"/>
    <w:rsid w:val="00FD070B"/>
    <w:rsid w:val="00FD07C1"/>
    <w:rsid w:val="00FD3427"/>
    <w:rsid w:val="00FD5AE6"/>
    <w:rsid w:val="00FD5BE5"/>
    <w:rsid w:val="00FE25A8"/>
    <w:rsid w:val="00FE56C9"/>
    <w:rsid w:val="00FE7CF2"/>
    <w:rsid w:val="00FF246C"/>
    <w:rsid w:val="00FF2E99"/>
    <w:rsid w:val="00FF4298"/>
    <w:rsid w:val="00FF434E"/>
    <w:rsid w:val="00FF5BBD"/>
    <w:rsid w:val="00FF5DA3"/>
    <w:rsid w:val="00FF7DC0"/>
    <w:rsid w:val="02494AB5"/>
    <w:rsid w:val="026EBE84"/>
    <w:rsid w:val="033F3780"/>
    <w:rsid w:val="0398157B"/>
    <w:rsid w:val="04B84F25"/>
    <w:rsid w:val="06547E95"/>
    <w:rsid w:val="0670E70B"/>
    <w:rsid w:val="078F92F4"/>
    <w:rsid w:val="08060FF7"/>
    <w:rsid w:val="0914FA13"/>
    <w:rsid w:val="095E8DD5"/>
    <w:rsid w:val="09931E16"/>
    <w:rsid w:val="09DDC4EC"/>
    <w:rsid w:val="0AC74134"/>
    <w:rsid w:val="0B196C53"/>
    <w:rsid w:val="0B43E80B"/>
    <w:rsid w:val="0B9A3E30"/>
    <w:rsid w:val="0C320D6C"/>
    <w:rsid w:val="0C53225A"/>
    <w:rsid w:val="0C72F6DD"/>
    <w:rsid w:val="0D3B1B02"/>
    <w:rsid w:val="0E6E6357"/>
    <w:rsid w:val="0F0B5274"/>
    <w:rsid w:val="0F848F2F"/>
    <w:rsid w:val="0FAA979F"/>
    <w:rsid w:val="1235EC2F"/>
    <w:rsid w:val="125313BE"/>
    <w:rsid w:val="1357FCE7"/>
    <w:rsid w:val="153BFC0D"/>
    <w:rsid w:val="15C4040A"/>
    <w:rsid w:val="160C3F6A"/>
    <w:rsid w:val="1639D761"/>
    <w:rsid w:val="174A2AEA"/>
    <w:rsid w:val="17724EB5"/>
    <w:rsid w:val="19BAA81E"/>
    <w:rsid w:val="1A379850"/>
    <w:rsid w:val="1AD46629"/>
    <w:rsid w:val="1AF35B53"/>
    <w:rsid w:val="1B952006"/>
    <w:rsid w:val="1C3F6437"/>
    <w:rsid w:val="1C6EE2BD"/>
    <w:rsid w:val="1D0147A5"/>
    <w:rsid w:val="1D19D36E"/>
    <w:rsid w:val="1D4F1CA6"/>
    <w:rsid w:val="1E7F10E3"/>
    <w:rsid w:val="1E83202D"/>
    <w:rsid w:val="1EEAED07"/>
    <w:rsid w:val="203C1A2D"/>
    <w:rsid w:val="21DC5B16"/>
    <w:rsid w:val="222A487E"/>
    <w:rsid w:val="25986B8D"/>
    <w:rsid w:val="25E7A27F"/>
    <w:rsid w:val="268062D7"/>
    <w:rsid w:val="26918507"/>
    <w:rsid w:val="28F4FD79"/>
    <w:rsid w:val="29B82D87"/>
    <w:rsid w:val="2AD1640A"/>
    <w:rsid w:val="2B286C31"/>
    <w:rsid w:val="2CF7E8E4"/>
    <w:rsid w:val="2E091FF9"/>
    <w:rsid w:val="2E9A9503"/>
    <w:rsid w:val="2F0169E3"/>
    <w:rsid w:val="30D7FCA5"/>
    <w:rsid w:val="31825674"/>
    <w:rsid w:val="327D60D7"/>
    <w:rsid w:val="333314A3"/>
    <w:rsid w:val="3360C71B"/>
    <w:rsid w:val="3390E18E"/>
    <w:rsid w:val="33B1D975"/>
    <w:rsid w:val="341A105B"/>
    <w:rsid w:val="35B587FC"/>
    <w:rsid w:val="35CB30EA"/>
    <w:rsid w:val="36EC939F"/>
    <w:rsid w:val="37A4E6DA"/>
    <w:rsid w:val="37F39D1E"/>
    <w:rsid w:val="38B0DCE9"/>
    <w:rsid w:val="3A79F21A"/>
    <w:rsid w:val="3A9DEF1D"/>
    <w:rsid w:val="3BFC19F6"/>
    <w:rsid w:val="3C0231A0"/>
    <w:rsid w:val="3CA074AC"/>
    <w:rsid w:val="3E51680B"/>
    <w:rsid w:val="3EC1677C"/>
    <w:rsid w:val="412845D6"/>
    <w:rsid w:val="414902FF"/>
    <w:rsid w:val="433E7678"/>
    <w:rsid w:val="43B3CD10"/>
    <w:rsid w:val="440F0C15"/>
    <w:rsid w:val="451AA8CC"/>
    <w:rsid w:val="4569FF56"/>
    <w:rsid w:val="45CF9992"/>
    <w:rsid w:val="469EBFDD"/>
    <w:rsid w:val="49E80876"/>
    <w:rsid w:val="4A642071"/>
    <w:rsid w:val="4AF111B6"/>
    <w:rsid w:val="4B22A20D"/>
    <w:rsid w:val="4D496F2C"/>
    <w:rsid w:val="4F4FB314"/>
    <w:rsid w:val="518B692B"/>
    <w:rsid w:val="53CC01B7"/>
    <w:rsid w:val="556A1E75"/>
    <w:rsid w:val="557C9D40"/>
    <w:rsid w:val="5668BBF6"/>
    <w:rsid w:val="56ED976B"/>
    <w:rsid w:val="57095059"/>
    <w:rsid w:val="5783B20E"/>
    <w:rsid w:val="57B726CE"/>
    <w:rsid w:val="5861E193"/>
    <w:rsid w:val="599C38F4"/>
    <w:rsid w:val="5A747FE6"/>
    <w:rsid w:val="5B369DAC"/>
    <w:rsid w:val="5B6D84B3"/>
    <w:rsid w:val="5BE321FB"/>
    <w:rsid w:val="5C34B65C"/>
    <w:rsid w:val="5DC962C6"/>
    <w:rsid w:val="5E64F022"/>
    <w:rsid w:val="5FB612B0"/>
    <w:rsid w:val="61AC531B"/>
    <w:rsid w:val="61DEAA89"/>
    <w:rsid w:val="628946C5"/>
    <w:rsid w:val="6313803B"/>
    <w:rsid w:val="63279A18"/>
    <w:rsid w:val="63591547"/>
    <w:rsid w:val="63ABFF78"/>
    <w:rsid w:val="6409103B"/>
    <w:rsid w:val="64B64F7F"/>
    <w:rsid w:val="652E536A"/>
    <w:rsid w:val="6559B31F"/>
    <w:rsid w:val="65BFED5E"/>
    <w:rsid w:val="66133316"/>
    <w:rsid w:val="664EB7AE"/>
    <w:rsid w:val="67145015"/>
    <w:rsid w:val="676730A4"/>
    <w:rsid w:val="6830B925"/>
    <w:rsid w:val="691D22FE"/>
    <w:rsid w:val="69403A99"/>
    <w:rsid w:val="6A8D12FF"/>
    <w:rsid w:val="6BBC5A95"/>
    <w:rsid w:val="6BCFF818"/>
    <w:rsid w:val="6C3B0D5C"/>
    <w:rsid w:val="6CDE202E"/>
    <w:rsid w:val="6DE41FCC"/>
    <w:rsid w:val="6DFAA45B"/>
    <w:rsid w:val="6E6BBB4B"/>
    <w:rsid w:val="7132E5C4"/>
    <w:rsid w:val="75628CF4"/>
    <w:rsid w:val="75BDC505"/>
    <w:rsid w:val="75BDE848"/>
    <w:rsid w:val="76F69CD6"/>
    <w:rsid w:val="775D2D8B"/>
    <w:rsid w:val="77609BA5"/>
    <w:rsid w:val="77A9E636"/>
    <w:rsid w:val="785BF53E"/>
    <w:rsid w:val="79B5DA08"/>
    <w:rsid w:val="7AADE0D8"/>
    <w:rsid w:val="7AEBED3C"/>
    <w:rsid w:val="7B27DA74"/>
    <w:rsid w:val="7B378430"/>
    <w:rsid w:val="7B804D26"/>
    <w:rsid w:val="7C7254F4"/>
    <w:rsid w:val="7CC3AAD5"/>
    <w:rsid w:val="7D628992"/>
    <w:rsid w:val="7E52D81F"/>
    <w:rsid w:val="7EA4D26B"/>
    <w:rsid w:val="7F19FEB9"/>
    <w:rsid w:val="7F1F0FC2"/>
    <w:rsid w:val="7F648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1E3049FE"/>
  <w15:chartTrackingRefBased/>
  <w15:docId w15:val="{855673C1-227F-402E-8295-EB9729A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4A6"/>
  </w:style>
  <w:style w:type="paragraph" w:styleId="Heading1">
    <w:name w:val="heading 1"/>
    <w:basedOn w:val="Normal"/>
    <w:next w:val="Normal"/>
    <w:link w:val="Heading1Char"/>
    <w:qFormat/>
    <w:rsid w:val="008767EB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8767EB"/>
    <w:pPr>
      <w:spacing w:before="24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8767EB"/>
    <w:pPr>
      <w:spacing w:before="24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8767EB"/>
    <w:pPr>
      <w:keepNext/>
      <w:spacing w:before="240" w:after="120" w:line="240" w:lineRule="auto"/>
      <w:outlineLvl w:val="3"/>
    </w:pPr>
    <w:rPr>
      <w:rFonts w:ascii="Arial" w:eastAsia="Times New Roman" w:hAnsi="Arial" w:cs="Times New Roman"/>
      <w:b/>
      <w:color w:val="84C446"/>
      <w:sz w:val="24"/>
      <w:szCs w:val="24"/>
      <w:lang w:eastAsia="en-AU"/>
    </w:rPr>
  </w:style>
  <w:style w:type="paragraph" w:styleId="Heading5">
    <w:name w:val="heading 5"/>
    <w:next w:val="BodyText"/>
    <w:link w:val="Heading5Char"/>
    <w:rsid w:val="008767EB"/>
    <w:pPr>
      <w:keepNext/>
      <w:keepLines/>
      <w:spacing w:before="240" w:after="120" w:line="240" w:lineRule="auto"/>
      <w:outlineLvl w:val="4"/>
    </w:pPr>
    <w:rPr>
      <w:rFonts w:ascii="Arial" w:eastAsia="Times New Roman" w:hAnsi="Arial" w:cs="Times New Roman"/>
      <w:b/>
      <w:szCs w:val="24"/>
      <w:lang w:eastAsia="en-AU"/>
    </w:rPr>
  </w:style>
  <w:style w:type="paragraph" w:styleId="Heading6">
    <w:name w:val="heading 6"/>
    <w:next w:val="BodyText"/>
    <w:link w:val="Heading6Char"/>
    <w:rsid w:val="008767EB"/>
    <w:pPr>
      <w:keepNext/>
      <w:spacing w:before="240" w:after="120" w:line="240" w:lineRule="auto"/>
      <w:outlineLvl w:val="5"/>
    </w:pPr>
    <w:rPr>
      <w:rFonts w:ascii="Arial" w:eastAsia="Times New Roman" w:hAnsi="Arial" w:cs="Times New Roman"/>
      <w:bCs/>
      <w:i/>
      <w:color w:val="003058"/>
      <w:lang w:eastAsia="en-AU"/>
    </w:rPr>
  </w:style>
  <w:style w:type="paragraph" w:styleId="Heading7">
    <w:name w:val="heading 7"/>
    <w:basedOn w:val="Normal"/>
    <w:next w:val="Normal"/>
    <w:link w:val="Heading7Char"/>
    <w:rsid w:val="008767EB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rsid w:val="008767EB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rsid w:val="008767EB"/>
    <w:pPr>
      <w:numPr>
        <w:ilvl w:val="8"/>
        <w:numId w:val="6"/>
      </w:numPr>
      <w:spacing w:before="240" w:after="60"/>
      <w:outlineLvl w:val="8"/>
    </w:pPr>
    <w:rPr>
      <w:rFonts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BodyText"/>
    <w:link w:val="BodytextChar"/>
    <w:qFormat/>
    <w:rsid w:val="008767EB"/>
    <w:pPr>
      <w:spacing w:after="60" w:line="240" w:lineRule="auto"/>
    </w:pPr>
    <w:rPr>
      <w:rFonts w:cs="Arial"/>
      <w:sz w:val="20"/>
      <w:szCs w:val="18"/>
      <w:lang w:eastAsia="en-AU"/>
    </w:rPr>
  </w:style>
  <w:style w:type="character" w:customStyle="1" w:styleId="BodytextChar">
    <w:name w:val="Body text Char"/>
    <w:link w:val="BodyText1"/>
    <w:rsid w:val="008767EB"/>
    <w:rPr>
      <w:rFonts w:cs="Arial"/>
      <w:sz w:val="20"/>
      <w:szCs w:val="18"/>
      <w:lang w:eastAsia="en-AU"/>
    </w:rPr>
  </w:style>
  <w:style w:type="paragraph" w:styleId="BodyText">
    <w:name w:val="Body Text"/>
    <w:basedOn w:val="Normal"/>
    <w:link w:val="BodyTextChar0"/>
    <w:unhideWhenUsed/>
    <w:rsid w:val="008767EB"/>
    <w:pPr>
      <w:spacing w:after="120"/>
    </w:pPr>
  </w:style>
  <w:style w:type="character" w:customStyle="1" w:styleId="BodyTextChar0">
    <w:name w:val="Body Text Char"/>
    <w:basedOn w:val="DefaultParagraphFont"/>
    <w:link w:val="BodyText"/>
    <w:rsid w:val="008767EB"/>
  </w:style>
  <w:style w:type="character" w:customStyle="1" w:styleId="Heading1Char">
    <w:name w:val="Heading 1 Char"/>
    <w:basedOn w:val="DefaultParagraphFont"/>
    <w:link w:val="Heading1"/>
    <w:rsid w:val="008767EB"/>
    <w:rPr>
      <w:color w:val="EA7624"/>
      <w:kern w:val="3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8767EB"/>
    <w:rPr>
      <w:b/>
      <w:color w:val="263746"/>
      <w:sz w:val="40"/>
      <w:szCs w:val="36"/>
    </w:rPr>
  </w:style>
  <w:style w:type="character" w:customStyle="1" w:styleId="Heading3Char">
    <w:name w:val="Heading 3 Char"/>
    <w:basedOn w:val="DefaultParagraphFont"/>
    <w:link w:val="Heading3"/>
    <w:rsid w:val="008767EB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767EB"/>
    <w:rPr>
      <w:rFonts w:ascii="Arial" w:eastAsia="Times New Roman" w:hAnsi="Arial" w:cs="Times New Roman"/>
      <w:b/>
      <w:color w:val="84C446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8767EB"/>
    <w:rPr>
      <w:rFonts w:ascii="Arial" w:eastAsia="Times New Roman" w:hAnsi="Arial" w:cs="Times New Roman"/>
      <w:b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8767EB"/>
    <w:rPr>
      <w:rFonts w:ascii="Arial" w:eastAsia="Times New Roman" w:hAnsi="Arial" w:cs="Times New Roman"/>
      <w:bCs/>
      <w:i/>
      <w:color w:val="003058"/>
      <w:lang w:eastAsia="en-AU"/>
    </w:rPr>
  </w:style>
  <w:style w:type="character" w:customStyle="1" w:styleId="Heading7Char">
    <w:name w:val="Heading 7 Char"/>
    <w:basedOn w:val="DefaultParagraphFont"/>
    <w:link w:val="Heading7"/>
    <w:rsid w:val="008767EB"/>
    <w:rPr>
      <w:rFonts w:ascii="Times New Roman" w:hAnsi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8767EB"/>
    <w:rPr>
      <w:rFonts w:ascii="Times New Roman" w:hAnsi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8767EB"/>
    <w:rPr>
      <w:rFonts w:cs="Arial"/>
      <w:lang w:eastAsia="en-AU"/>
    </w:rPr>
  </w:style>
  <w:style w:type="paragraph" w:styleId="Header">
    <w:name w:val="header"/>
    <w:basedOn w:val="Normal"/>
    <w:link w:val="HeaderChar"/>
    <w:rsid w:val="008767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67EB"/>
  </w:style>
  <w:style w:type="paragraph" w:styleId="Footer">
    <w:name w:val="footer"/>
    <w:basedOn w:val="Normal"/>
    <w:link w:val="FooterChar"/>
    <w:uiPriority w:val="99"/>
    <w:rsid w:val="008767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7EB"/>
  </w:style>
  <w:style w:type="paragraph" w:customStyle="1" w:styleId="ReportHeading1">
    <w:name w:val="Report Heading 1"/>
    <w:basedOn w:val="Normal"/>
    <w:rsid w:val="008767EB"/>
    <w:pPr>
      <w:spacing w:before="240"/>
      <w:outlineLvl w:val="0"/>
    </w:pPr>
    <w:rPr>
      <w:rFonts w:cs="Arial"/>
      <w:b/>
      <w:color w:val="4472C4" w:themeColor="accent1"/>
      <w:sz w:val="50"/>
      <w:szCs w:val="50"/>
    </w:rPr>
  </w:style>
  <w:style w:type="paragraph" w:customStyle="1" w:styleId="ReportHeading2">
    <w:name w:val="Report Heading 2"/>
    <w:basedOn w:val="Normal"/>
    <w:rsid w:val="008767EB"/>
    <w:pPr>
      <w:spacing w:before="240"/>
      <w:outlineLvl w:val="1"/>
    </w:pPr>
    <w:rPr>
      <w:rFonts w:cs="Arial"/>
      <w:color w:val="ED7D31" w:themeColor="accent2"/>
      <w:sz w:val="40"/>
      <w:szCs w:val="40"/>
    </w:rPr>
  </w:style>
  <w:style w:type="paragraph" w:customStyle="1" w:styleId="ReportHeading3">
    <w:name w:val="Report Heading 3"/>
    <w:basedOn w:val="Normal"/>
    <w:rsid w:val="008767EB"/>
    <w:pPr>
      <w:spacing w:before="240"/>
      <w:outlineLvl w:val="2"/>
    </w:pPr>
    <w:rPr>
      <w:rFonts w:cs="Arial"/>
      <w:b/>
      <w:color w:val="000000" w:themeColor="text1"/>
      <w:sz w:val="28"/>
      <w:szCs w:val="50"/>
    </w:rPr>
  </w:style>
  <w:style w:type="paragraph" w:customStyle="1" w:styleId="Reportbodytext">
    <w:name w:val="Report body text"/>
    <w:basedOn w:val="Normal"/>
    <w:rsid w:val="008767EB"/>
    <w:rPr>
      <w:rFonts w:cs="Arial"/>
      <w:szCs w:val="24"/>
    </w:rPr>
  </w:style>
  <w:style w:type="character" w:styleId="Hyperlink">
    <w:name w:val="Hyperlink"/>
    <w:uiPriority w:val="99"/>
    <w:rsid w:val="008767EB"/>
    <w:rPr>
      <w:b/>
      <w:color w:val="ED7D31" w:themeColor="accent2"/>
      <w:u w:val="single"/>
    </w:rPr>
  </w:style>
  <w:style w:type="paragraph" w:styleId="NormalWeb">
    <w:name w:val="Normal (Web)"/>
    <w:basedOn w:val="Normal"/>
    <w:uiPriority w:val="99"/>
    <w:rsid w:val="008767EB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uiPriority w:val="22"/>
    <w:qFormat/>
    <w:rsid w:val="008767EB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876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67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767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67EB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8767EB"/>
    <w:pPr>
      <w:spacing w:before="120" w:after="120"/>
    </w:pPr>
    <w:rPr>
      <w:b w:val="0"/>
      <w:color w:val="99999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8767EB"/>
    <w:rPr>
      <w:caps/>
      <w:color w:val="FFFFFF" w:themeColor="background1"/>
      <w:sz w:val="72"/>
    </w:rPr>
  </w:style>
  <w:style w:type="character" w:customStyle="1" w:styleId="IntroductorysentenceChar">
    <w:name w:val="Introductory sentence Char"/>
    <w:basedOn w:val="Heading2Char"/>
    <w:link w:val="Introductorysentence"/>
    <w:rsid w:val="008767EB"/>
    <w:rPr>
      <w:b w:val="0"/>
      <w:color w:val="999999" w:themeColor="text1" w:themeTint="66"/>
      <w:sz w:val="40"/>
      <w:szCs w:val="36"/>
    </w:rPr>
  </w:style>
  <w:style w:type="character" w:customStyle="1" w:styleId="PublicationheadingChar">
    <w:name w:val="Publication heading Char"/>
    <w:basedOn w:val="Heading1Char"/>
    <w:link w:val="Publicationheading"/>
    <w:rsid w:val="008767EB"/>
    <w:rPr>
      <w:caps/>
      <w:color w:val="FFFFFF" w:themeColor="background1"/>
      <w:kern w:val="32"/>
      <w:sz w:val="72"/>
      <w:szCs w:val="32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8767EB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000000" w:themeColor="text1"/>
      <w:szCs w:val="26"/>
    </w:rPr>
  </w:style>
  <w:style w:type="paragraph" w:styleId="ListBullet">
    <w:name w:val="List Bullet"/>
    <w:basedOn w:val="Normal"/>
    <w:uiPriority w:val="9"/>
    <w:rsid w:val="008767EB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color w:val="000000" w:themeColor="text1"/>
      <w:szCs w:val="18"/>
    </w:rPr>
  </w:style>
  <w:style w:type="paragraph" w:styleId="ListBullet2">
    <w:name w:val="List Bullet 2"/>
    <w:basedOn w:val="Normal"/>
    <w:rsid w:val="008767EB"/>
    <w:pPr>
      <w:numPr>
        <w:numId w:val="2"/>
      </w:numPr>
      <w:tabs>
        <w:tab w:val="left" w:pos="714"/>
      </w:tabs>
      <w:spacing w:before="60" w:after="60"/>
    </w:pPr>
    <w:rPr>
      <w:color w:val="000000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8767EB"/>
  </w:style>
  <w:style w:type="table" w:styleId="PlainTable1">
    <w:name w:val="Plain Table 1"/>
    <w:basedOn w:val="TableNormal"/>
    <w:uiPriority w:val="41"/>
    <w:rsid w:val="008767EB"/>
    <w:pPr>
      <w:spacing w:before="60"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Segoe UI" w:hAnsi="Segoe UI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76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semiHidden/>
    <w:rsid w:val="008767EB"/>
    <w:pPr>
      <w:spacing w:after="160" w:line="276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767EB"/>
    <w:rPr>
      <w:szCs w:val="24"/>
    </w:rPr>
  </w:style>
  <w:style w:type="paragraph" w:styleId="TOC2">
    <w:name w:val="toc 2"/>
    <w:basedOn w:val="Normal"/>
    <w:next w:val="Normal"/>
    <w:uiPriority w:val="39"/>
    <w:rsid w:val="008767EB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rsid w:val="008767EB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8767EB"/>
    <w:pPr>
      <w:spacing w:before="60" w:after="40"/>
    </w:pPr>
    <w:rPr>
      <w:rFonts w:eastAsia="MS Mincho"/>
      <w:szCs w:val="24"/>
    </w:rPr>
  </w:style>
  <w:style w:type="character" w:customStyle="1" w:styleId="TableTextLeftCharChar">
    <w:name w:val="Table Text Left Char Char"/>
    <w:link w:val="TableTextLeft"/>
    <w:rsid w:val="008767EB"/>
    <w:rPr>
      <w:rFonts w:eastAsia="MS Mincho"/>
      <w:szCs w:val="24"/>
    </w:rPr>
  </w:style>
  <w:style w:type="numbering" w:styleId="111111">
    <w:name w:val="Outline List 2"/>
    <w:basedOn w:val="NoList"/>
    <w:semiHidden/>
    <w:rsid w:val="008767EB"/>
    <w:pPr>
      <w:numPr>
        <w:numId w:val="3"/>
      </w:numPr>
    </w:pPr>
  </w:style>
  <w:style w:type="table" w:customStyle="1" w:styleId="BlackTable">
    <w:name w:val="Black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8767EB"/>
    <w:pPr>
      <w:tabs>
        <w:tab w:val="left" w:pos="567"/>
        <w:tab w:val="right" w:leader="dot" w:pos="8505"/>
      </w:tabs>
      <w:spacing w:after="0"/>
      <w:ind w:right="567"/>
    </w:pPr>
    <w:rPr>
      <w:noProof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8767EB"/>
  </w:style>
  <w:style w:type="paragraph" w:customStyle="1" w:styleId="Heading">
    <w:name w:val="Heading"/>
    <w:basedOn w:val="Heading1"/>
    <w:next w:val="BodyText"/>
    <w:qFormat/>
    <w:rsid w:val="008767EB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rsid w:val="008767EB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8767EB"/>
    <w:pPr>
      <w:spacing w:after="160" w:line="276" w:lineRule="auto"/>
      <w:ind w:left="567" w:right="567"/>
      <w:jc w:val="both"/>
    </w:pPr>
    <w:rPr>
      <w:noProof/>
      <w:sz w:val="20"/>
      <w:szCs w:val="24"/>
    </w:rPr>
  </w:style>
  <w:style w:type="paragraph" w:styleId="ListNumber">
    <w:name w:val="List Number"/>
    <w:aliases w:val="Numbered level 1"/>
    <w:basedOn w:val="Normal"/>
    <w:link w:val="ListNumberChar"/>
    <w:rsid w:val="008767EB"/>
    <w:pPr>
      <w:numPr>
        <w:ilvl w:val="5"/>
        <w:numId w:val="19"/>
      </w:numPr>
      <w:spacing w:before="60" w:after="60" w:line="276" w:lineRule="auto"/>
    </w:pPr>
    <w:rPr>
      <w:color w:val="000000"/>
      <w:szCs w:val="24"/>
      <w:lang w:eastAsia="en-AU"/>
    </w:rPr>
  </w:style>
  <w:style w:type="paragraph" w:customStyle="1" w:styleId="BodyText-White">
    <w:name w:val="Body Text - White"/>
    <w:basedOn w:val="BodyText"/>
    <w:rsid w:val="008767EB"/>
    <w:pPr>
      <w:spacing w:after="160" w:line="276" w:lineRule="auto"/>
    </w:pPr>
    <w:rPr>
      <w:color w:val="FFFFFF"/>
      <w:szCs w:val="24"/>
      <w:lang w:eastAsia="en-AU"/>
    </w:rPr>
  </w:style>
  <w:style w:type="paragraph" w:customStyle="1" w:styleId="SectionHeading">
    <w:name w:val="Section Heading"/>
    <w:basedOn w:val="Normal"/>
    <w:semiHidden/>
    <w:rsid w:val="008767EB"/>
    <w:pPr>
      <w:tabs>
        <w:tab w:val="num" w:pos="1134"/>
      </w:tabs>
      <w:spacing w:after="0"/>
      <w:ind w:hanging="567"/>
    </w:pPr>
    <w:rPr>
      <w:sz w:val="48"/>
      <w:szCs w:val="24"/>
      <w:lang w:eastAsia="en-AU"/>
    </w:rPr>
  </w:style>
  <w:style w:type="character" w:customStyle="1" w:styleId="SectionNo">
    <w:name w:val="Section No"/>
    <w:semiHidden/>
    <w:rsid w:val="008767EB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8767EB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8767EB"/>
    <w:rPr>
      <w:b/>
    </w:rPr>
  </w:style>
  <w:style w:type="paragraph" w:styleId="TOC3">
    <w:name w:val="toc 3"/>
    <w:basedOn w:val="Normal"/>
    <w:next w:val="Normal"/>
    <w:rsid w:val="008767EB"/>
    <w:pPr>
      <w:tabs>
        <w:tab w:val="left" w:pos="1701"/>
        <w:tab w:val="right" w:leader="dot" w:pos="8505"/>
      </w:tabs>
      <w:spacing w:after="0"/>
      <w:ind w:left="1134" w:right="567"/>
    </w:pPr>
    <w:rPr>
      <w:noProof/>
      <w:szCs w:val="24"/>
      <w:lang w:eastAsia="en-AU"/>
    </w:rPr>
  </w:style>
  <w:style w:type="paragraph" w:styleId="BodyText3">
    <w:name w:val="Body Text 3"/>
    <w:basedOn w:val="BodyText"/>
    <w:link w:val="BodyText3Char"/>
    <w:semiHidden/>
    <w:rsid w:val="008767EB"/>
    <w:pPr>
      <w:spacing w:after="160" w:line="276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767EB"/>
    <w:rPr>
      <w:szCs w:val="16"/>
    </w:rPr>
  </w:style>
  <w:style w:type="table" w:customStyle="1" w:styleId="NavyTable">
    <w:name w:val="Navy Table"/>
    <w:basedOn w:val="TableNormal"/>
    <w:uiPriority w:val="99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semiHidden/>
    <w:rsid w:val="008767EB"/>
    <w:pPr>
      <w:widowControl w:val="0"/>
      <w:tabs>
        <w:tab w:val="left" w:pos="567"/>
        <w:tab w:val="left" w:pos="1134"/>
      </w:tabs>
      <w:spacing w:after="120" w:line="240" w:lineRule="auto"/>
    </w:pPr>
    <w:rPr>
      <w:rFonts w:ascii="Arial" w:eastAsia="Times New Roman" w:hAnsi="Arial" w:cs="Times New Roman"/>
      <w:b/>
      <w:snapToGrid w:val="0"/>
      <w:szCs w:val="20"/>
      <w:lang w:val="en-NZ"/>
    </w:rPr>
  </w:style>
  <w:style w:type="paragraph" w:styleId="Title">
    <w:name w:val="Title"/>
    <w:basedOn w:val="Normal"/>
    <w:next w:val="Subtitle"/>
    <w:link w:val="TitleChar"/>
    <w:qFormat/>
    <w:rsid w:val="008767EB"/>
    <w:pPr>
      <w:spacing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8767EB"/>
    <w:rPr>
      <w:b/>
      <w:color w:val="FFFFFF"/>
      <w:sz w:val="48"/>
      <w:szCs w:val="48"/>
    </w:rPr>
  </w:style>
  <w:style w:type="character" w:customStyle="1" w:styleId="DocProjectName">
    <w:name w:val="DocProjectName"/>
    <w:basedOn w:val="DefaultParagraphFont"/>
    <w:semiHidden/>
    <w:rsid w:val="008767EB"/>
  </w:style>
  <w:style w:type="paragraph" w:customStyle="1" w:styleId="AppendixHeading1">
    <w:name w:val="Appendix Heading 1"/>
    <w:basedOn w:val="Heading"/>
    <w:next w:val="BodyText"/>
    <w:rsid w:val="008767EB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8767EB"/>
  </w:style>
  <w:style w:type="paragraph" w:customStyle="1" w:styleId="AppendixHeading2">
    <w:name w:val="Appendix Heading 2"/>
    <w:basedOn w:val="Heading2"/>
    <w:next w:val="BodyText"/>
    <w:rsid w:val="008767EB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8767EB"/>
  </w:style>
  <w:style w:type="paragraph" w:customStyle="1" w:styleId="TableTextCentre">
    <w:name w:val="Table Text Centre"/>
    <w:basedOn w:val="TableTextLeft"/>
    <w:rsid w:val="008767EB"/>
    <w:pPr>
      <w:jc w:val="center"/>
    </w:pPr>
    <w:rPr>
      <w:lang w:val="en-NZ"/>
    </w:rPr>
  </w:style>
  <w:style w:type="paragraph" w:customStyle="1" w:styleId="TableTitle">
    <w:name w:val="Table Title"/>
    <w:basedOn w:val="Heading5"/>
    <w:semiHidden/>
    <w:rsid w:val="008767EB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8767EB"/>
    <w:pPr>
      <w:spacing w:before="80" w:after="0" w:line="240" w:lineRule="auto"/>
      <w:ind w:left="284"/>
    </w:pPr>
    <w:rPr>
      <w:rFonts w:ascii="Gill Sans MT" w:eastAsia="Times New Roman" w:hAnsi="Gill Sans MT" w:cs="Arial"/>
      <w:color w:val="003366"/>
      <w:sz w:val="28"/>
      <w:szCs w:val="28"/>
    </w:rPr>
  </w:style>
  <w:style w:type="paragraph" w:customStyle="1" w:styleId="TableListNumber">
    <w:name w:val="Table List Number"/>
    <w:basedOn w:val="TableTextLeft"/>
    <w:rsid w:val="008767EB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rsid w:val="008767EB"/>
    <w:pPr>
      <w:numPr>
        <w:numId w:val="16"/>
      </w:numPr>
      <w:tabs>
        <w:tab w:val="clear" w:pos="284"/>
        <w:tab w:val="num" w:pos="227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8767EB"/>
    <w:pPr>
      <w:spacing w:after="600" w:line="240" w:lineRule="auto"/>
      <w:ind w:left="567" w:right="567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Subtitle">
    <w:name w:val="Subtitle"/>
    <w:link w:val="SubtitleChar"/>
    <w:uiPriority w:val="8"/>
    <w:qFormat/>
    <w:rsid w:val="008767EB"/>
    <w:pPr>
      <w:spacing w:after="600" w:line="240" w:lineRule="auto"/>
      <w:ind w:right="567"/>
      <w:outlineLvl w:val="1"/>
    </w:pPr>
    <w:rPr>
      <w:rFonts w:ascii="Arial" w:eastAsia="Times New Roman" w:hAnsi="Arial" w:cs="Arial"/>
      <w:b/>
      <w:color w:val="003E69"/>
      <w:sz w:val="40"/>
      <w:szCs w:val="40"/>
      <w:lang w:eastAsia="en-AU"/>
    </w:rPr>
  </w:style>
  <w:style w:type="character" w:customStyle="1" w:styleId="SubtitleChar">
    <w:name w:val="Subtitle Char"/>
    <w:basedOn w:val="DefaultParagraphFont"/>
    <w:link w:val="Subtitle"/>
    <w:uiPriority w:val="8"/>
    <w:rsid w:val="008767EB"/>
    <w:rPr>
      <w:rFonts w:ascii="Arial" w:eastAsia="Times New Roman" w:hAnsi="Arial" w:cs="Arial"/>
      <w:b/>
      <w:color w:val="003E69"/>
      <w:sz w:val="40"/>
      <w:szCs w:val="40"/>
      <w:lang w:eastAsia="en-AU"/>
    </w:rPr>
  </w:style>
  <w:style w:type="paragraph" w:customStyle="1" w:styleId="ListAlpha">
    <w:name w:val="List Alpha"/>
    <w:basedOn w:val="ListNumber"/>
    <w:semiHidden/>
    <w:rsid w:val="008767EB"/>
    <w:pPr>
      <w:numPr>
        <w:ilvl w:val="0"/>
        <w:numId w:val="7"/>
      </w:numPr>
      <w:tabs>
        <w:tab w:val="clear" w:pos="567"/>
        <w:tab w:val="num" w:pos="360"/>
        <w:tab w:val="num" w:pos="1440"/>
      </w:tabs>
      <w:ind w:left="360" w:hanging="360"/>
    </w:pPr>
  </w:style>
  <w:style w:type="character" w:customStyle="1" w:styleId="DocDate">
    <w:name w:val="DocDate"/>
    <w:basedOn w:val="DefaultParagraphFont"/>
    <w:semiHidden/>
    <w:rsid w:val="008767EB"/>
  </w:style>
  <w:style w:type="numbering" w:styleId="1ai">
    <w:name w:val="Outline List 1"/>
    <w:basedOn w:val="NoList"/>
    <w:semiHidden/>
    <w:rsid w:val="008767EB"/>
    <w:pPr>
      <w:numPr>
        <w:numId w:val="4"/>
      </w:numPr>
    </w:pPr>
  </w:style>
  <w:style w:type="numbering" w:styleId="ArticleSection">
    <w:name w:val="Outline List 3"/>
    <w:basedOn w:val="NoList"/>
    <w:semiHidden/>
    <w:rsid w:val="008767EB"/>
    <w:pPr>
      <w:numPr>
        <w:numId w:val="5"/>
      </w:numPr>
    </w:pPr>
  </w:style>
  <w:style w:type="paragraph" w:styleId="BlockText">
    <w:name w:val="Block Text"/>
    <w:basedOn w:val="Normal"/>
    <w:rsid w:val="008767EB"/>
    <w:pPr>
      <w:ind w:left="1440" w:right="1440"/>
    </w:pPr>
    <w:rPr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8767EB"/>
    <w:pPr>
      <w:spacing w:after="160" w:line="240" w:lineRule="auto"/>
      <w:ind w:firstLine="210"/>
    </w:pPr>
    <w:rPr>
      <w:szCs w:val="24"/>
      <w:lang w:eastAsia="en-AU"/>
    </w:rPr>
  </w:style>
  <w:style w:type="character" w:customStyle="1" w:styleId="BodyTextFirstIndentChar">
    <w:name w:val="Body Text First Indent Char"/>
    <w:basedOn w:val="BodyTextChar0"/>
    <w:link w:val="BodyTextFirstIndent"/>
    <w:semiHidden/>
    <w:rsid w:val="008767EB"/>
    <w:rPr>
      <w:szCs w:val="24"/>
      <w:lang w:eastAsia="en-AU"/>
    </w:rPr>
  </w:style>
  <w:style w:type="paragraph" w:styleId="BodyTextIndent">
    <w:name w:val="Body Text Indent"/>
    <w:basedOn w:val="Normal"/>
    <w:link w:val="BodyTextIndentChar"/>
    <w:semiHidden/>
    <w:rsid w:val="008767EB"/>
    <w:pPr>
      <w:ind w:left="283"/>
    </w:pPr>
    <w:rPr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767EB"/>
    <w:rPr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8767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767EB"/>
    <w:rPr>
      <w:szCs w:val="24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8767EB"/>
    <w:pPr>
      <w:spacing w:line="480" w:lineRule="auto"/>
      <w:ind w:left="283"/>
    </w:pPr>
    <w:rPr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767EB"/>
    <w:rPr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8767EB"/>
    <w:pPr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8767EB"/>
    <w:rPr>
      <w:sz w:val="16"/>
      <w:szCs w:val="16"/>
      <w:lang w:eastAsia="en-AU"/>
    </w:rPr>
  </w:style>
  <w:style w:type="paragraph" w:styleId="Caption">
    <w:name w:val="caption"/>
    <w:basedOn w:val="Normal"/>
    <w:next w:val="BodyText"/>
    <w:rsid w:val="008767EB"/>
    <w:rPr>
      <w:b/>
      <w:bCs/>
      <w:lang w:eastAsia="en-AU"/>
    </w:rPr>
  </w:style>
  <w:style w:type="paragraph" w:styleId="Closing">
    <w:name w:val="Closing"/>
    <w:basedOn w:val="Normal"/>
    <w:link w:val="ClosingChar"/>
    <w:semiHidden/>
    <w:rsid w:val="008767EB"/>
    <w:pPr>
      <w:spacing w:after="0"/>
      <w:ind w:left="4252"/>
    </w:pPr>
    <w:rPr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semiHidden/>
    <w:rsid w:val="008767EB"/>
    <w:rPr>
      <w:szCs w:val="24"/>
      <w:lang w:eastAsia="en-AU"/>
    </w:rPr>
  </w:style>
  <w:style w:type="paragraph" w:styleId="Date">
    <w:name w:val="Date"/>
    <w:basedOn w:val="Normal"/>
    <w:next w:val="Normal"/>
    <w:link w:val="DateChar"/>
    <w:semiHidden/>
    <w:rsid w:val="008767EB"/>
    <w:pPr>
      <w:spacing w:after="0"/>
    </w:pPr>
    <w:rPr>
      <w:szCs w:val="24"/>
      <w:lang w:eastAsia="en-AU"/>
    </w:rPr>
  </w:style>
  <w:style w:type="character" w:customStyle="1" w:styleId="DateChar">
    <w:name w:val="Date Char"/>
    <w:basedOn w:val="DefaultParagraphFont"/>
    <w:link w:val="Date"/>
    <w:semiHidden/>
    <w:rsid w:val="008767EB"/>
    <w:rPr>
      <w:szCs w:val="24"/>
      <w:lang w:eastAsia="en-AU"/>
    </w:rPr>
  </w:style>
  <w:style w:type="paragraph" w:styleId="E-mailSignature">
    <w:name w:val="E-mail Signature"/>
    <w:basedOn w:val="Normal"/>
    <w:link w:val="E-mailSignatureChar"/>
    <w:semiHidden/>
    <w:rsid w:val="008767EB"/>
    <w:pPr>
      <w:spacing w:after="0"/>
    </w:pPr>
    <w:rPr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767EB"/>
    <w:rPr>
      <w:szCs w:val="24"/>
      <w:lang w:eastAsia="en-AU"/>
    </w:rPr>
  </w:style>
  <w:style w:type="character" w:styleId="Emphasis">
    <w:name w:val="Emphasis"/>
    <w:uiPriority w:val="20"/>
    <w:qFormat/>
    <w:rsid w:val="008767EB"/>
    <w:rPr>
      <w:i/>
      <w:iCs/>
    </w:rPr>
  </w:style>
  <w:style w:type="paragraph" w:styleId="EnvelopeAddress">
    <w:name w:val="envelope address"/>
    <w:basedOn w:val="Normal"/>
    <w:semiHidden/>
    <w:rsid w:val="008767EB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 w:val="24"/>
      <w:szCs w:val="24"/>
      <w:lang w:eastAsia="en-AU"/>
    </w:rPr>
  </w:style>
  <w:style w:type="paragraph" w:styleId="EnvelopeReturn">
    <w:name w:val="envelope return"/>
    <w:basedOn w:val="Normal"/>
    <w:semiHidden/>
    <w:rsid w:val="008767EB"/>
    <w:pPr>
      <w:spacing w:after="0"/>
    </w:pPr>
    <w:rPr>
      <w:rFonts w:cs="Arial"/>
      <w:lang w:eastAsia="en-AU"/>
    </w:rPr>
  </w:style>
  <w:style w:type="character" w:styleId="FollowedHyperlink">
    <w:name w:val="FollowedHyperlink"/>
    <w:rsid w:val="008767EB"/>
    <w:rPr>
      <w:color w:val="800080"/>
      <w:u w:val="single"/>
    </w:rPr>
  </w:style>
  <w:style w:type="character" w:styleId="HTMLAcronym">
    <w:name w:val="HTML Acronym"/>
    <w:basedOn w:val="DefaultParagraphFont"/>
    <w:semiHidden/>
    <w:rsid w:val="008767EB"/>
  </w:style>
  <w:style w:type="paragraph" w:styleId="HTMLAddress">
    <w:name w:val="HTML Address"/>
    <w:basedOn w:val="Normal"/>
    <w:link w:val="HTMLAddressChar"/>
    <w:semiHidden/>
    <w:rsid w:val="008767EB"/>
    <w:pPr>
      <w:spacing w:after="0"/>
    </w:pPr>
    <w:rPr>
      <w:i/>
      <w:iCs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8767EB"/>
    <w:rPr>
      <w:i/>
      <w:iCs/>
      <w:szCs w:val="24"/>
      <w:lang w:eastAsia="en-AU"/>
    </w:rPr>
  </w:style>
  <w:style w:type="character" w:styleId="HTMLCite">
    <w:name w:val="HTML Cite"/>
    <w:semiHidden/>
    <w:rsid w:val="008767EB"/>
    <w:rPr>
      <w:i/>
      <w:iCs/>
    </w:rPr>
  </w:style>
  <w:style w:type="character" w:styleId="HTMLCode">
    <w:name w:val="HTML Code"/>
    <w:semiHidden/>
    <w:rsid w:val="008767E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767EB"/>
    <w:rPr>
      <w:i/>
      <w:iCs/>
    </w:rPr>
  </w:style>
  <w:style w:type="character" w:styleId="HTMLKeyboard">
    <w:name w:val="HTML Keyboard"/>
    <w:semiHidden/>
    <w:rsid w:val="008767E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8767EB"/>
    <w:pPr>
      <w:spacing w:after="0"/>
    </w:pPr>
    <w:rPr>
      <w:rFonts w:ascii="Courier New" w:hAnsi="Courier New" w:cs="Courier New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767EB"/>
    <w:rPr>
      <w:rFonts w:ascii="Courier New" w:hAnsi="Courier New" w:cs="Courier New"/>
      <w:lang w:eastAsia="en-AU"/>
    </w:rPr>
  </w:style>
  <w:style w:type="character" w:styleId="HTMLSample">
    <w:name w:val="HTML Sample"/>
    <w:semiHidden/>
    <w:rsid w:val="008767EB"/>
    <w:rPr>
      <w:rFonts w:ascii="Courier New" w:hAnsi="Courier New" w:cs="Courier New"/>
    </w:rPr>
  </w:style>
  <w:style w:type="character" w:styleId="HTMLTypewriter">
    <w:name w:val="HTML Typewriter"/>
    <w:semiHidden/>
    <w:rsid w:val="008767E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767EB"/>
    <w:rPr>
      <w:i/>
      <w:iCs/>
    </w:rPr>
  </w:style>
  <w:style w:type="character" w:styleId="LineNumber">
    <w:name w:val="line number"/>
    <w:basedOn w:val="DefaultParagraphFont"/>
    <w:semiHidden/>
    <w:rsid w:val="008767EB"/>
  </w:style>
  <w:style w:type="paragraph" w:styleId="List">
    <w:name w:val="List"/>
    <w:basedOn w:val="Normal"/>
    <w:semiHidden/>
    <w:rsid w:val="008767EB"/>
    <w:pPr>
      <w:spacing w:after="0"/>
      <w:ind w:left="283" w:hanging="283"/>
    </w:pPr>
    <w:rPr>
      <w:szCs w:val="24"/>
      <w:lang w:eastAsia="en-AU"/>
    </w:rPr>
  </w:style>
  <w:style w:type="paragraph" w:styleId="List2">
    <w:name w:val="List 2"/>
    <w:basedOn w:val="Normal"/>
    <w:semiHidden/>
    <w:rsid w:val="008767EB"/>
    <w:pPr>
      <w:spacing w:after="0"/>
      <w:ind w:left="566" w:hanging="283"/>
    </w:pPr>
    <w:rPr>
      <w:szCs w:val="24"/>
      <w:lang w:eastAsia="en-AU"/>
    </w:rPr>
  </w:style>
  <w:style w:type="paragraph" w:styleId="List3">
    <w:name w:val="List 3"/>
    <w:basedOn w:val="Normal"/>
    <w:semiHidden/>
    <w:rsid w:val="008767EB"/>
    <w:pPr>
      <w:spacing w:after="0"/>
      <w:ind w:left="849" w:hanging="283"/>
    </w:pPr>
    <w:rPr>
      <w:szCs w:val="24"/>
      <w:lang w:eastAsia="en-AU"/>
    </w:rPr>
  </w:style>
  <w:style w:type="paragraph" w:styleId="List4">
    <w:name w:val="List 4"/>
    <w:basedOn w:val="Normal"/>
    <w:rsid w:val="008767EB"/>
    <w:pPr>
      <w:spacing w:after="0"/>
      <w:ind w:left="1132" w:hanging="283"/>
    </w:pPr>
    <w:rPr>
      <w:szCs w:val="24"/>
      <w:lang w:eastAsia="en-AU"/>
    </w:rPr>
  </w:style>
  <w:style w:type="paragraph" w:styleId="List5">
    <w:name w:val="List 5"/>
    <w:basedOn w:val="Normal"/>
    <w:rsid w:val="008767EB"/>
    <w:pPr>
      <w:spacing w:after="0"/>
      <w:ind w:left="1415" w:hanging="283"/>
    </w:pPr>
    <w:rPr>
      <w:szCs w:val="24"/>
      <w:lang w:eastAsia="en-AU"/>
    </w:rPr>
  </w:style>
  <w:style w:type="paragraph" w:styleId="ListBullet3">
    <w:name w:val="List Bullet 3"/>
    <w:basedOn w:val="Normal"/>
    <w:rsid w:val="008767EB"/>
    <w:pPr>
      <w:numPr>
        <w:numId w:val="8"/>
      </w:numPr>
      <w:spacing w:after="0"/>
    </w:pPr>
    <w:rPr>
      <w:szCs w:val="24"/>
      <w:lang w:eastAsia="en-AU"/>
    </w:rPr>
  </w:style>
  <w:style w:type="paragraph" w:styleId="ListBullet4">
    <w:name w:val="List Bullet 4"/>
    <w:basedOn w:val="Normal"/>
    <w:rsid w:val="008767EB"/>
    <w:pPr>
      <w:numPr>
        <w:numId w:val="9"/>
      </w:numPr>
      <w:spacing w:after="0"/>
    </w:pPr>
    <w:rPr>
      <w:szCs w:val="24"/>
      <w:lang w:eastAsia="en-AU"/>
    </w:rPr>
  </w:style>
  <w:style w:type="paragraph" w:styleId="ListBullet5">
    <w:name w:val="List Bullet 5"/>
    <w:basedOn w:val="Normal"/>
    <w:rsid w:val="008767EB"/>
    <w:pPr>
      <w:numPr>
        <w:numId w:val="10"/>
      </w:numPr>
      <w:spacing w:after="0"/>
    </w:pPr>
    <w:rPr>
      <w:szCs w:val="24"/>
      <w:lang w:eastAsia="en-AU"/>
    </w:rPr>
  </w:style>
  <w:style w:type="paragraph" w:styleId="ListContinue">
    <w:name w:val="List Continue"/>
    <w:basedOn w:val="Normal"/>
    <w:semiHidden/>
    <w:rsid w:val="008767EB"/>
    <w:pPr>
      <w:ind w:left="283"/>
    </w:pPr>
    <w:rPr>
      <w:szCs w:val="24"/>
      <w:lang w:eastAsia="en-AU"/>
    </w:rPr>
  </w:style>
  <w:style w:type="paragraph" w:styleId="ListContinue2">
    <w:name w:val="List Continue 2"/>
    <w:basedOn w:val="Normal"/>
    <w:semiHidden/>
    <w:rsid w:val="008767EB"/>
    <w:pPr>
      <w:ind w:left="566"/>
    </w:pPr>
    <w:rPr>
      <w:szCs w:val="24"/>
      <w:lang w:eastAsia="en-AU"/>
    </w:rPr>
  </w:style>
  <w:style w:type="paragraph" w:styleId="ListContinue3">
    <w:name w:val="List Continue 3"/>
    <w:basedOn w:val="Normal"/>
    <w:semiHidden/>
    <w:rsid w:val="008767EB"/>
    <w:pPr>
      <w:ind w:left="849"/>
    </w:pPr>
    <w:rPr>
      <w:szCs w:val="24"/>
      <w:lang w:eastAsia="en-AU"/>
    </w:rPr>
  </w:style>
  <w:style w:type="paragraph" w:styleId="ListContinue4">
    <w:name w:val="List Continue 4"/>
    <w:basedOn w:val="Normal"/>
    <w:semiHidden/>
    <w:rsid w:val="008767EB"/>
    <w:pPr>
      <w:ind w:left="1132"/>
    </w:pPr>
    <w:rPr>
      <w:szCs w:val="24"/>
      <w:lang w:eastAsia="en-AU"/>
    </w:rPr>
  </w:style>
  <w:style w:type="paragraph" w:styleId="ListContinue5">
    <w:name w:val="List Continue 5"/>
    <w:basedOn w:val="Normal"/>
    <w:semiHidden/>
    <w:rsid w:val="008767EB"/>
    <w:pPr>
      <w:ind w:left="1415"/>
    </w:pPr>
    <w:rPr>
      <w:szCs w:val="24"/>
      <w:lang w:eastAsia="en-AU"/>
    </w:rPr>
  </w:style>
  <w:style w:type="paragraph" w:styleId="ListNumber2">
    <w:name w:val="List Number 2"/>
    <w:basedOn w:val="Normal"/>
    <w:rsid w:val="008767EB"/>
    <w:pPr>
      <w:numPr>
        <w:numId w:val="11"/>
      </w:numPr>
      <w:spacing w:after="0"/>
    </w:pPr>
    <w:rPr>
      <w:szCs w:val="24"/>
      <w:lang w:eastAsia="en-AU"/>
    </w:rPr>
  </w:style>
  <w:style w:type="paragraph" w:styleId="ListNumber3">
    <w:name w:val="List Number 3"/>
    <w:basedOn w:val="Normal"/>
    <w:rsid w:val="008767EB"/>
    <w:pPr>
      <w:numPr>
        <w:numId w:val="12"/>
      </w:numPr>
      <w:spacing w:after="0"/>
    </w:pPr>
    <w:rPr>
      <w:szCs w:val="24"/>
      <w:lang w:eastAsia="en-AU"/>
    </w:rPr>
  </w:style>
  <w:style w:type="paragraph" w:styleId="ListNumber4">
    <w:name w:val="List Number 4"/>
    <w:basedOn w:val="Normal"/>
    <w:rsid w:val="008767EB"/>
    <w:pPr>
      <w:numPr>
        <w:numId w:val="13"/>
      </w:numPr>
      <w:spacing w:after="0"/>
    </w:pPr>
    <w:rPr>
      <w:szCs w:val="24"/>
      <w:lang w:eastAsia="en-AU"/>
    </w:rPr>
  </w:style>
  <w:style w:type="paragraph" w:styleId="ListNumber5">
    <w:name w:val="List Number 5"/>
    <w:basedOn w:val="Normal"/>
    <w:rsid w:val="008767EB"/>
    <w:pPr>
      <w:numPr>
        <w:numId w:val="14"/>
      </w:numPr>
      <w:spacing w:after="0"/>
    </w:pPr>
    <w:rPr>
      <w:szCs w:val="24"/>
      <w:lang w:eastAsia="en-AU"/>
    </w:rPr>
  </w:style>
  <w:style w:type="paragraph" w:styleId="MessageHeader">
    <w:name w:val="Message Header"/>
    <w:basedOn w:val="Normal"/>
    <w:link w:val="MessageHeaderChar"/>
    <w:semiHidden/>
    <w:rsid w:val="008767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8767EB"/>
    <w:rPr>
      <w:rFonts w:cs="Arial"/>
      <w:sz w:val="24"/>
      <w:szCs w:val="24"/>
      <w:shd w:val="pct20" w:color="auto" w:fill="auto"/>
      <w:lang w:eastAsia="en-AU"/>
    </w:rPr>
  </w:style>
  <w:style w:type="paragraph" w:styleId="NormalIndent">
    <w:name w:val="Normal Indent"/>
    <w:basedOn w:val="Normal"/>
    <w:semiHidden/>
    <w:rsid w:val="008767EB"/>
    <w:pPr>
      <w:spacing w:after="0"/>
      <w:ind w:left="720"/>
    </w:pPr>
    <w:rPr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semiHidden/>
    <w:rsid w:val="008767EB"/>
    <w:pPr>
      <w:spacing w:after="0"/>
    </w:pPr>
    <w:rPr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semiHidden/>
    <w:rsid w:val="008767EB"/>
    <w:rPr>
      <w:szCs w:val="24"/>
      <w:lang w:eastAsia="en-AU"/>
    </w:rPr>
  </w:style>
  <w:style w:type="paragraph" w:styleId="PlainText">
    <w:name w:val="Plain Text"/>
    <w:basedOn w:val="Normal"/>
    <w:link w:val="PlainTextChar"/>
    <w:semiHidden/>
    <w:rsid w:val="008767EB"/>
    <w:pPr>
      <w:spacing w:after="0"/>
    </w:pPr>
    <w:rPr>
      <w:rFonts w:ascii="Courier New" w:hAnsi="Courier New" w:cs="Courier New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8767EB"/>
    <w:rPr>
      <w:rFonts w:ascii="Courier New" w:hAnsi="Courier New" w:cs="Courier New"/>
      <w:lang w:eastAsia="en-AU"/>
    </w:rPr>
  </w:style>
  <w:style w:type="paragraph" w:styleId="Salutation">
    <w:name w:val="Salutation"/>
    <w:basedOn w:val="Normal"/>
    <w:next w:val="Normal"/>
    <w:link w:val="SalutationChar"/>
    <w:semiHidden/>
    <w:rsid w:val="008767EB"/>
    <w:pPr>
      <w:spacing w:after="0"/>
    </w:pPr>
    <w:rPr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semiHidden/>
    <w:rsid w:val="008767EB"/>
    <w:rPr>
      <w:szCs w:val="24"/>
      <w:lang w:eastAsia="en-AU"/>
    </w:rPr>
  </w:style>
  <w:style w:type="paragraph" w:styleId="Signature">
    <w:name w:val="Signature"/>
    <w:basedOn w:val="Normal"/>
    <w:link w:val="SignatureChar"/>
    <w:semiHidden/>
    <w:rsid w:val="008767EB"/>
    <w:pPr>
      <w:spacing w:after="0"/>
      <w:ind w:left="4252"/>
    </w:pPr>
    <w:rPr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semiHidden/>
    <w:rsid w:val="008767EB"/>
    <w:rPr>
      <w:szCs w:val="24"/>
      <w:lang w:eastAsia="en-AU"/>
    </w:rPr>
  </w:style>
  <w:style w:type="table" w:styleId="Table3Deffects1">
    <w:name w:val="Table 3D effects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8767EB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rsid w:val="008767EB"/>
    <w:pPr>
      <w:tabs>
        <w:tab w:val="clear" w:pos="4153"/>
        <w:tab w:val="clear" w:pos="8306"/>
      </w:tabs>
      <w:spacing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rsid w:val="008767EB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rsid w:val="008767EB"/>
    <w:pPr>
      <w:numPr>
        <w:ilvl w:val="4"/>
        <w:numId w:val="19"/>
      </w:numPr>
    </w:pPr>
    <w:rPr>
      <w:b/>
      <w:szCs w:val="18"/>
      <w:lang w:eastAsia="en-AU"/>
    </w:rPr>
  </w:style>
  <w:style w:type="paragraph" w:customStyle="1" w:styleId="FigureRef">
    <w:name w:val="Figure Ref"/>
    <w:basedOn w:val="TableRef"/>
    <w:next w:val="BodyText"/>
    <w:rsid w:val="008767EB"/>
    <w:pPr>
      <w:numPr>
        <w:ilvl w:val="3"/>
      </w:numPr>
    </w:pPr>
  </w:style>
  <w:style w:type="paragraph" w:customStyle="1" w:styleId="Table-Figurenotes">
    <w:name w:val="Table-Figure notes"/>
    <w:basedOn w:val="BodyText"/>
    <w:rsid w:val="008767EB"/>
    <w:pPr>
      <w:spacing w:after="160" w:line="240" w:lineRule="auto"/>
      <w:contextualSpacing/>
    </w:pPr>
    <w:rPr>
      <w:sz w:val="18"/>
      <w:szCs w:val="18"/>
      <w:lang w:eastAsia="en-AU"/>
    </w:rPr>
  </w:style>
  <w:style w:type="paragraph" w:customStyle="1" w:styleId="DocumentDate">
    <w:name w:val="Document Date"/>
    <w:basedOn w:val="Subtitle"/>
    <w:semiHidden/>
    <w:rsid w:val="008767EB"/>
    <w:rPr>
      <w:color w:val="78BA2E"/>
    </w:rPr>
  </w:style>
  <w:style w:type="paragraph" w:styleId="TOC4">
    <w:name w:val="toc 4"/>
    <w:basedOn w:val="Normal"/>
    <w:next w:val="Normal"/>
    <w:rsid w:val="008767EB"/>
    <w:pPr>
      <w:tabs>
        <w:tab w:val="left" w:pos="1134"/>
        <w:tab w:val="right" w:leader="dot" w:pos="8505"/>
      </w:tabs>
      <w:spacing w:after="0"/>
      <w:ind w:left="1134" w:right="567" w:hanging="1134"/>
    </w:pPr>
    <w:rPr>
      <w:noProof/>
      <w:szCs w:val="24"/>
      <w:lang w:eastAsia="en-AU"/>
    </w:rPr>
  </w:style>
  <w:style w:type="paragraph" w:customStyle="1" w:styleId="Introsentence">
    <w:name w:val="Intro sentence"/>
    <w:basedOn w:val="Normal"/>
    <w:rsid w:val="008767EB"/>
    <w:pPr>
      <w:spacing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semiHidden/>
    <w:rsid w:val="008767EB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8767EB"/>
    <w:pPr>
      <w:spacing w:before="60" w:after="0"/>
      <w:ind w:left="567" w:right="567"/>
    </w:pPr>
    <w:rPr>
      <w:sz w:val="16"/>
      <w:szCs w:val="24"/>
    </w:rPr>
  </w:style>
  <w:style w:type="paragraph" w:styleId="TOC5">
    <w:name w:val="toc 5"/>
    <w:basedOn w:val="TOC4"/>
    <w:next w:val="Normal"/>
    <w:rsid w:val="008767EB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8767EB"/>
    <w:rPr>
      <w:b/>
    </w:rPr>
  </w:style>
  <w:style w:type="paragraph" w:customStyle="1" w:styleId="ImprintPageText">
    <w:name w:val="Imprint Page Text"/>
    <w:basedOn w:val="Normal"/>
    <w:rsid w:val="008767EB"/>
    <w:pPr>
      <w:spacing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8767E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8767EB"/>
    <w:rPr>
      <w:rFonts w:cs="Arial"/>
      <w:vanish/>
      <w:sz w:val="16"/>
      <w:szCs w:val="16"/>
      <w:lang w:eastAsia="en-AU"/>
    </w:rPr>
  </w:style>
  <w:style w:type="paragraph" w:customStyle="1" w:styleId="HeadingHidden">
    <w:name w:val="Heading Hidden"/>
    <w:basedOn w:val="Heading"/>
    <w:next w:val="BodyText"/>
    <w:semiHidden/>
    <w:rsid w:val="008767EB"/>
    <w:pPr>
      <w:pageBreakBefore w:val="0"/>
    </w:pPr>
  </w:style>
  <w:style w:type="character" w:customStyle="1" w:styleId="DocSubtitle0">
    <w:name w:val="DocSubtitle"/>
    <w:basedOn w:val="DocSubTitle"/>
    <w:rsid w:val="008767EB"/>
  </w:style>
  <w:style w:type="paragraph" w:styleId="z-TopofForm">
    <w:name w:val="HTML Top of Form"/>
    <w:basedOn w:val="Normal"/>
    <w:next w:val="Normal"/>
    <w:link w:val="z-TopofFormChar"/>
    <w:hidden/>
    <w:rsid w:val="008767E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8767EB"/>
    <w:rPr>
      <w:rFonts w:cs="Arial"/>
      <w:vanish/>
      <w:sz w:val="16"/>
      <w:szCs w:val="16"/>
      <w:lang w:eastAsia="en-AU"/>
    </w:rPr>
  </w:style>
  <w:style w:type="table" w:customStyle="1" w:styleId="NavyAlternatingTable">
    <w:name w:val="Navy Alternating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rsid w:val="008767EB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rsid w:val="008767EB"/>
    <w:rPr>
      <w:b/>
    </w:rPr>
  </w:style>
  <w:style w:type="paragraph" w:customStyle="1" w:styleId="TableHeadingCentre-White">
    <w:name w:val="Table Heading Centre - White"/>
    <w:basedOn w:val="TableHeadingCentre-Black"/>
    <w:rsid w:val="008767EB"/>
    <w:rPr>
      <w:color w:val="FFFFFF"/>
    </w:rPr>
  </w:style>
  <w:style w:type="paragraph" w:customStyle="1" w:styleId="TableHeadingLeft-Black">
    <w:name w:val="Table Heading Left - Black"/>
    <w:basedOn w:val="TableTextLeft"/>
    <w:rsid w:val="008767EB"/>
    <w:rPr>
      <w:b/>
    </w:rPr>
  </w:style>
  <w:style w:type="paragraph" w:customStyle="1" w:styleId="TableHeadingLeft-White">
    <w:name w:val="Table Heading Left - White"/>
    <w:basedOn w:val="TableHeadingLeft-Black"/>
    <w:rsid w:val="008767EB"/>
    <w:rPr>
      <w:color w:val="FFFFFF"/>
      <w:lang w:val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7EB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8767EB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8767EB"/>
    <w:rPr>
      <w:rFonts w:ascii="MetaOT-Book" w:eastAsia="Times New Roman" w:hAnsi="MetaOT-Book" w:cs="Arial"/>
      <w:color w:val="78BA2E"/>
      <w:sz w:val="40"/>
      <w:szCs w:val="24"/>
      <w:lang w:eastAsia="en-AU"/>
    </w:rPr>
  </w:style>
  <w:style w:type="paragraph" w:customStyle="1" w:styleId="Default">
    <w:name w:val="Default"/>
    <w:rsid w:val="008767EB"/>
    <w:pPr>
      <w:autoSpaceDE w:val="0"/>
      <w:autoSpaceDN w:val="0"/>
      <w:adjustRightInd w:val="0"/>
      <w:spacing w:after="0" w:line="240" w:lineRule="auto"/>
    </w:pPr>
    <w:rPr>
      <w:rFonts w:ascii="MetaOT-Book" w:eastAsia="Times New Roman" w:hAnsi="MetaOT-Book" w:cs="MetaOT-Book"/>
      <w:color w:val="000000"/>
      <w:sz w:val="24"/>
      <w:szCs w:val="24"/>
      <w:lang w:eastAsia="en-AU"/>
    </w:rPr>
  </w:style>
  <w:style w:type="paragraph" w:customStyle="1" w:styleId="Blockquotation0">
    <w:name w:val="Block quotation"/>
    <w:basedOn w:val="BodyText"/>
    <w:semiHidden/>
    <w:qFormat/>
    <w:rsid w:val="008767EB"/>
    <w:pPr>
      <w:spacing w:after="220" w:line="276" w:lineRule="auto"/>
      <w:ind w:left="567" w:right="567"/>
      <w:jc w:val="both"/>
    </w:pPr>
    <w:rPr>
      <w:rFonts w:ascii="Times New Roman" w:hAnsi="Times New Roman"/>
      <w:noProof/>
      <w:sz w:val="20"/>
      <w:szCs w:val="24"/>
    </w:rPr>
  </w:style>
  <w:style w:type="table" w:customStyle="1" w:styleId="GreyTable">
    <w:name w:val="Grey Table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rsid w:val="008767EB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semiHidden/>
    <w:rsid w:val="008767EB"/>
    <w:pPr>
      <w:spacing w:after="0" w:line="240" w:lineRule="auto"/>
    </w:pPr>
    <w:rPr>
      <w:rFonts w:ascii="Arial" w:eastAsia="Times New Roman" w:hAnsi="Arial" w:cs="Arial"/>
      <w:color w:val="009FDA"/>
      <w:sz w:val="48"/>
      <w:szCs w:val="24"/>
      <w:lang w:eastAsia="en-AU"/>
    </w:rPr>
  </w:style>
  <w:style w:type="table" w:customStyle="1" w:styleId="GreyAlternatingTable">
    <w:name w:val="Grey Alternating Table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8767E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767EB"/>
    <w:pPr>
      <w:tabs>
        <w:tab w:val="left" w:pos="567"/>
      </w:tabs>
      <w:spacing w:after="80"/>
    </w:pPr>
    <w:rPr>
      <w:rFonts w:ascii="MetaOT-Book" w:hAnsi="MetaOT-Book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8767EB"/>
    <w:rPr>
      <w:rFonts w:ascii="MetaOT-Book" w:hAnsi="MetaOT-Book"/>
      <w:lang w:eastAsia="en-AU"/>
    </w:rPr>
  </w:style>
  <w:style w:type="table" w:customStyle="1" w:styleId="TableGrid10">
    <w:name w:val="Table Grid1"/>
    <w:basedOn w:val="TableNormal"/>
    <w:next w:val="TableGrid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8767EB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8767EB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semiHidden/>
    <w:rsid w:val="008767EB"/>
    <w:pPr>
      <w:spacing w:after="0"/>
    </w:pPr>
    <w:rPr>
      <w:rFonts w:ascii="MetaOT-Book" w:hAnsi="MetaOT-Book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8767EB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8767EB"/>
    <w:rPr>
      <w:rFonts w:ascii="MetaOT-Book" w:eastAsia="MS Mincho" w:hAnsi="MetaOT-Book"/>
      <w:sz w:val="18"/>
      <w:szCs w:val="24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8767EB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8767EB"/>
    <w:rPr>
      <w:rFonts w:ascii="MetaOT-Book" w:eastAsia="MS Mincho" w:hAnsi="MetaOT-Book"/>
      <w:i/>
      <w:color w:val="002C58"/>
      <w:sz w:val="18"/>
      <w:szCs w:val="24"/>
    </w:rPr>
  </w:style>
  <w:style w:type="paragraph" w:styleId="FootnoteText">
    <w:name w:val="footnote text"/>
    <w:basedOn w:val="Normal"/>
    <w:link w:val="FootnoteTextChar"/>
    <w:rsid w:val="008767EB"/>
    <w:pPr>
      <w:spacing w:after="0"/>
    </w:pPr>
    <w:rPr>
      <w:rFonts w:ascii="MetaOT-Book" w:hAnsi="MetaOT-Book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8767EB"/>
    <w:rPr>
      <w:rFonts w:ascii="MetaOT-Book" w:hAnsi="MetaOT-Book"/>
      <w:lang w:eastAsia="en-AU"/>
    </w:rPr>
  </w:style>
  <w:style w:type="character" w:customStyle="1" w:styleId="TabletextnotesChar">
    <w:name w:val="Table text notes Char"/>
    <w:link w:val="Tabletextnotes"/>
    <w:rsid w:val="008767EB"/>
    <w:rPr>
      <w:rFonts w:ascii="MetaOT-Book" w:eastAsia="MS Mincho" w:hAnsi="MetaOT-Book"/>
      <w:sz w:val="16"/>
      <w:szCs w:val="24"/>
    </w:rPr>
  </w:style>
  <w:style w:type="numbering" w:customStyle="1" w:styleId="ListNumber21">
    <w:name w:val="List Number 21"/>
    <w:basedOn w:val="NoList"/>
    <w:rsid w:val="008767EB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8767EB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8767EB"/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styleId="CommentReference">
    <w:name w:val="annotation reference"/>
    <w:semiHidden/>
    <w:rsid w:val="0087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767EB"/>
    <w:pPr>
      <w:spacing w:after="0"/>
    </w:pPr>
    <w:rPr>
      <w:rFonts w:ascii="MetaOT-Book" w:hAnsi="MetaOT-Book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7EB"/>
    <w:rPr>
      <w:rFonts w:ascii="MetaOT-Book" w:hAnsi="MetaOT-Book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76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67EB"/>
    <w:rPr>
      <w:rFonts w:ascii="MetaOT-Book" w:hAnsi="MetaOT-Book"/>
      <w:b/>
      <w:bCs/>
      <w:lang w:eastAsia="en-AU"/>
    </w:rPr>
  </w:style>
  <w:style w:type="paragraph" w:customStyle="1" w:styleId="Style1">
    <w:name w:val="Style1"/>
    <w:basedOn w:val="Tabletextnotes"/>
    <w:rsid w:val="008767EB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8767EB"/>
    <w:rPr>
      <w:i/>
      <w:color w:val="002C58"/>
    </w:rPr>
  </w:style>
  <w:style w:type="character" w:customStyle="1" w:styleId="TabletextnotesrefChar">
    <w:name w:val="Table text notes ref Char"/>
    <w:link w:val="Tabletextnotesref"/>
    <w:rsid w:val="008767EB"/>
    <w:rPr>
      <w:rFonts w:ascii="MetaOT-Book" w:eastAsia="MS Mincho" w:hAnsi="MetaOT-Book"/>
      <w:i/>
      <w:color w:val="002C58"/>
      <w:sz w:val="16"/>
      <w:szCs w:val="24"/>
    </w:rPr>
  </w:style>
  <w:style w:type="paragraph" w:customStyle="1" w:styleId="Glossarytext">
    <w:name w:val="Glossary text"/>
    <w:basedOn w:val="BodyText"/>
    <w:link w:val="GlossarytextChar"/>
    <w:rsid w:val="008767EB"/>
    <w:pPr>
      <w:spacing w:after="0" w:line="276" w:lineRule="auto"/>
    </w:pPr>
    <w:rPr>
      <w:rFonts w:ascii="MetaOT-Book" w:hAnsi="MetaOT-Book"/>
      <w:sz w:val="18"/>
      <w:szCs w:val="24"/>
      <w:lang w:eastAsia="en-AU"/>
    </w:rPr>
  </w:style>
  <w:style w:type="paragraph" w:customStyle="1" w:styleId="tabletextdefn">
    <w:name w:val="table text defn"/>
    <w:basedOn w:val="TabletextAOs"/>
    <w:link w:val="tabletextdefnChar"/>
    <w:rsid w:val="008767EB"/>
    <w:rPr>
      <w:u w:val="single"/>
    </w:rPr>
  </w:style>
  <w:style w:type="character" w:customStyle="1" w:styleId="tabletextdefnChar">
    <w:name w:val="table text defn Char"/>
    <w:link w:val="tabletextdefn"/>
    <w:rsid w:val="008767EB"/>
    <w:rPr>
      <w:rFonts w:ascii="MetaOT-Book" w:eastAsia="MS Mincho" w:hAnsi="MetaOT-Book"/>
      <w:sz w:val="18"/>
      <w:szCs w:val="24"/>
      <w:u w:val="single"/>
    </w:rPr>
  </w:style>
  <w:style w:type="paragraph" w:customStyle="1" w:styleId="BodyTextDefinition">
    <w:name w:val="Body Text Definition"/>
    <w:basedOn w:val="BodyText"/>
    <w:link w:val="BodyTextDefinitionChar"/>
    <w:rsid w:val="008767EB"/>
    <w:pPr>
      <w:spacing w:after="220" w:line="276" w:lineRule="auto"/>
    </w:pPr>
    <w:rPr>
      <w:rFonts w:ascii="MetaOT-Book" w:hAnsi="MetaOT-Book"/>
      <w:sz w:val="20"/>
      <w:szCs w:val="24"/>
      <w:u w:val="single"/>
      <w:lang w:eastAsia="en-AU"/>
    </w:rPr>
  </w:style>
  <w:style w:type="character" w:customStyle="1" w:styleId="BodyTextDefinitionChar">
    <w:name w:val="Body Text Definition Char"/>
    <w:link w:val="BodyTextDefinition"/>
    <w:rsid w:val="008767EB"/>
    <w:rPr>
      <w:rFonts w:ascii="MetaOT-Book" w:hAnsi="MetaOT-Book"/>
      <w:sz w:val="20"/>
      <w:szCs w:val="24"/>
      <w:u w:val="single"/>
      <w:lang w:eastAsia="en-AU"/>
    </w:rPr>
  </w:style>
  <w:style w:type="character" w:customStyle="1" w:styleId="GlossarytextChar">
    <w:name w:val="Glossary text Char"/>
    <w:link w:val="Glossarytext"/>
    <w:rsid w:val="008767EB"/>
    <w:rPr>
      <w:rFonts w:ascii="MetaOT-Book" w:hAnsi="MetaOT-Book"/>
      <w:sz w:val="18"/>
      <w:szCs w:val="24"/>
      <w:lang w:eastAsia="en-AU"/>
    </w:rPr>
  </w:style>
  <w:style w:type="paragraph" w:customStyle="1" w:styleId="tabletextnotedefn">
    <w:name w:val="table text note defn"/>
    <w:basedOn w:val="TabletextAOs"/>
    <w:link w:val="tabletextnotedefnChar"/>
    <w:rsid w:val="008767EB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8767EB"/>
    <w:rPr>
      <w:rFonts w:ascii="MetaOT-Book" w:eastAsia="MS Mincho" w:hAnsi="MetaOT-Book"/>
      <w:sz w:val="16"/>
      <w:szCs w:val="24"/>
      <w:u w:val="single"/>
    </w:rPr>
  </w:style>
  <w:style w:type="paragraph" w:customStyle="1" w:styleId="StyleTableRefLeft0cmFirstline0cm">
    <w:name w:val="Style Table Ref + Left:  0 cm First line:  0 cm"/>
    <w:basedOn w:val="TableRef"/>
    <w:rsid w:val="008767EB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rsid w:val="008767EB"/>
    <w:rPr>
      <w:rFonts w:eastAsia="MS Mincho"/>
      <w:szCs w:val="24"/>
    </w:rPr>
  </w:style>
  <w:style w:type="paragraph" w:customStyle="1" w:styleId="Tabletextnotebullet1">
    <w:name w:val="Table text note bullet 1"/>
    <w:basedOn w:val="Tabletextnotes"/>
    <w:link w:val="Tabletextnotebullet1Char"/>
    <w:rsid w:val="008767EB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rsid w:val="008767EB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semiHidden/>
    <w:rsid w:val="008767EB"/>
    <w:pPr>
      <w:shd w:val="clear" w:color="auto" w:fill="000080"/>
      <w:spacing w:after="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8767EB"/>
    <w:rPr>
      <w:rFonts w:ascii="Tahoma" w:hAnsi="Tahoma" w:cs="Tahoma"/>
      <w:shd w:val="clear" w:color="auto" w:fill="000080"/>
      <w:lang w:eastAsia="en-AU"/>
    </w:rPr>
  </w:style>
  <w:style w:type="paragraph" w:styleId="Revision">
    <w:name w:val="Revision"/>
    <w:hidden/>
    <w:uiPriority w:val="99"/>
    <w:semiHidden/>
    <w:rsid w:val="008767EB"/>
    <w:pPr>
      <w:spacing w:after="0" w:line="240" w:lineRule="auto"/>
    </w:pPr>
    <w:rPr>
      <w:rFonts w:ascii="MetaOT-Book" w:eastAsia="Times New Roman" w:hAnsi="MetaOT-Book" w:cs="Times New Roman"/>
      <w:sz w:val="20"/>
      <w:szCs w:val="24"/>
      <w:lang w:eastAsia="en-AU"/>
    </w:rPr>
  </w:style>
  <w:style w:type="paragraph" w:customStyle="1" w:styleId="List2SDAP">
    <w:name w:val="List 2 SDAP"/>
    <w:basedOn w:val="Normal"/>
    <w:rsid w:val="008767EB"/>
    <w:pPr>
      <w:spacing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locked/>
    <w:rsid w:val="008767EB"/>
    <w:rPr>
      <w:color w:val="000000"/>
      <w:szCs w:val="24"/>
      <w:lang w:eastAsia="en-AU"/>
    </w:rPr>
  </w:style>
  <w:style w:type="character" w:customStyle="1" w:styleId="Tabletextdefn0">
    <w:name w:val="Table text defn"/>
    <w:rsid w:val="008767EB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8767EB"/>
  </w:style>
  <w:style w:type="character" w:customStyle="1" w:styleId="Tabletextnotebullet1Char">
    <w:name w:val="Table text note bullet 1 Char"/>
    <w:link w:val="Tabletextnotebullet1"/>
    <w:rsid w:val="008767EB"/>
    <w:rPr>
      <w:rFonts w:ascii="MetaOT-Book" w:eastAsia="MS Mincho" w:hAnsi="MetaOT-Book"/>
      <w:sz w:val="16"/>
      <w:szCs w:val="24"/>
    </w:rPr>
  </w:style>
  <w:style w:type="paragraph" w:customStyle="1" w:styleId="SDAPglossaryb6a2">
    <w:name w:val="SDAP glossary b6a2"/>
    <w:basedOn w:val="Normal"/>
    <w:link w:val="SDAPglossaryb6a2Char"/>
    <w:qFormat/>
    <w:rsid w:val="008767EB"/>
    <w:pPr>
      <w:spacing w:after="40"/>
    </w:pPr>
    <w:rPr>
      <w:rFonts w:cs="Arial"/>
      <w:bCs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8767EB"/>
    <w:rPr>
      <w:rFonts w:cs="Arial"/>
      <w:bCs/>
      <w:sz w:val="18"/>
      <w:szCs w:val="18"/>
      <w:lang w:eastAsia="en-AU"/>
    </w:rPr>
  </w:style>
  <w:style w:type="paragraph" w:styleId="NoSpacing">
    <w:name w:val="No Spacing"/>
    <w:uiPriority w:val="1"/>
    <w:rsid w:val="008767EB"/>
    <w:pPr>
      <w:spacing w:after="0" w:line="240" w:lineRule="auto"/>
    </w:pPr>
    <w:rPr>
      <w:rFonts w:ascii="Arial" w:hAnsi="Arial" w:cs="Arial"/>
    </w:rPr>
  </w:style>
  <w:style w:type="paragraph" w:customStyle="1" w:styleId="paragraph">
    <w:name w:val="paragraph"/>
    <w:basedOn w:val="Normal"/>
    <w:rsid w:val="008767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767EB"/>
  </w:style>
  <w:style w:type="character" w:customStyle="1" w:styleId="eop">
    <w:name w:val="eop"/>
    <w:basedOn w:val="DefaultParagraphFont"/>
    <w:rsid w:val="008767EB"/>
  </w:style>
  <w:style w:type="paragraph" w:customStyle="1" w:styleId="TableHeading">
    <w:name w:val="Table Heading"/>
    <w:basedOn w:val="Normal"/>
    <w:next w:val="BodyText"/>
    <w:uiPriority w:val="3"/>
    <w:qFormat/>
    <w:rsid w:val="00D319F2"/>
    <w:pPr>
      <w:spacing w:before="60" w:after="60" w:line="240" w:lineRule="auto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D319F2"/>
    <w:pPr>
      <w:spacing w:before="60" w:after="60" w:line="240" w:lineRule="auto"/>
    </w:pPr>
    <w:rPr>
      <w:sz w:val="18"/>
    </w:rPr>
  </w:style>
  <w:style w:type="numbering" w:customStyle="1" w:styleId="ListParagraph0">
    <w:name w:val="List Paragraph0"/>
    <w:uiPriority w:val="99"/>
    <w:rsid w:val="003B726F"/>
    <w:pPr>
      <w:numPr>
        <w:numId w:val="25"/>
      </w:numPr>
    </w:pPr>
  </w:style>
  <w:style w:type="paragraph" w:customStyle="1" w:styleId="ListParagraph2">
    <w:name w:val="List Paragraph 2"/>
    <w:basedOn w:val="ListParagraph"/>
    <w:uiPriority w:val="19"/>
    <w:rsid w:val="003B726F"/>
    <w:pPr>
      <w:tabs>
        <w:tab w:val="num" w:pos="360"/>
      </w:tabs>
      <w:spacing w:after="120" w:line="260" w:lineRule="atLeast"/>
      <w:ind w:left="567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3">
    <w:name w:val="List Paragraph 3"/>
    <w:basedOn w:val="ListParagraph"/>
    <w:uiPriority w:val="19"/>
    <w:rsid w:val="003B726F"/>
    <w:pPr>
      <w:tabs>
        <w:tab w:val="num" w:pos="360"/>
      </w:tabs>
      <w:spacing w:after="120" w:line="260" w:lineRule="atLeast"/>
      <w:ind w:left="851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4">
    <w:name w:val="List Paragraph 4"/>
    <w:basedOn w:val="ListParagraph"/>
    <w:uiPriority w:val="19"/>
    <w:rsid w:val="003B726F"/>
    <w:pPr>
      <w:tabs>
        <w:tab w:val="num" w:pos="360"/>
      </w:tabs>
      <w:spacing w:after="120" w:line="260" w:lineRule="atLeast"/>
      <w:ind w:left="1134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5">
    <w:name w:val="List Paragraph 5"/>
    <w:basedOn w:val="ListParagraph"/>
    <w:uiPriority w:val="19"/>
    <w:rsid w:val="003B726F"/>
    <w:pPr>
      <w:tabs>
        <w:tab w:val="num" w:pos="360"/>
      </w:tabs>
      <w:spacing w:after="120" w:line="260" w:lineRule="atLeast"/>
      <w:ind w:left="1418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6">
    <w:name w:val="List Paragraph 6"/>
    <w:basedOn w:val="ListParagraph"/>
    <w:uiPriority w:val="19"/>
    <w:rsid w:val="003B726F"/>
    <w:pPr>
      <w:tabs>
        <w:tab w:val="num" w:pos="360"/>
      </w:tabs>
      <w:spacing w:after="120" w:line="260" w:lineRule="atLeast"/>
      <w:ind w:left="1701"/>
      <w:contextualSpacing w:val="0"/>
    </w:pPr>
    <w:rPr>
      <w:rFonts w:eastAsia="Times New Roman" w:cs="Times New Roman"/>
      <w:sz w:val="20"/>
      <w:szCs w:val="24"/>
      <w:lang w:eastAsia="en-AU"/>
    </w:rPr>
  </w:style>
  <w:style w:type="character" w:customStyle="1" w:styleId="ListParagraphChar">
    <w:name w:val="List Paragraph Char"/>
    <w:basedOn w:val="BodyTextChar0"/>
    <w:link w:val="ListParagraph"/>
    <w:uiPriority w:val="34"/>
    <w:rsid w:val="003B726F"/>
  </w:style>
  <w:style w:type="table" w:customStyle="1" w:styleId="TableGridLight1">
    <w:name w:val="Table Grid Light1"/>
    <w:basedOn w:val="TableNormal"/>
    <w:uiPriority w:val="40"/>
    <w:rsid w:val="003B726F"/>
    <w:pPr>
      <w:spacing w:before="8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Light">
    <w:name w:val="Grid Table Light"/>
    <w:basedOn w:val="TableNormal"/>
    <w:uiPriority w:val="40"/>
    <w:rsid w:val="00A31079"/>
    <w:pPr>
      <w:spacing w:before="8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946363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bodytext1">
    <w:name w:val="x_bodytext1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xmsobodytext">
    <w:name w:val="x_msobodytext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xmsonormal">
    <w:name w:val="x_msonormal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Documenttitle">
    <w:name w:val="Document title"/>
    <w:basedOn w:val="Normal"/>
    <w:next w:val="Normal"/>
    <w:qFormat/>
    <w:rsid w:val="006149FF"/>
    <w:pPr>
      <w:spacing w:before="120" w:after="120" w:line="240" w:lineRule="auto"/>
    </w:pPr>
    <w:rPr>
      <w:rFonts w:ascii="Arial" w:hAnsi="Arial"/>
      <w:color w:val="ED7D31" w:themeColor="accent2"/>
      <w:sz w:val="64"/>
      <w:szCs w:val="18"/>
    </w:rPr>
  </w:style>
  <w:style w:type="character" w:customStyle="1" w:styleId="xxnormaltextrun">
    <w:name w:val="x_x_normaltextrun"/>
    <w:basedOn w:val="DefaultParagraphFont"/>
    <w:rsid w:val="003D70A8"/>
  </w:style>
  <w:style w:type="character" w:customStyle="1" w:styleId="xxeop">
    <w:name w:val="x_x_eop"/>
    <w:basedOn w:val="DefaultParagraphFont"/>
    <w:rsid w:val="003D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mr.qld.gov.au/community-and-environment/planning-and-development/planning-and-development-assessment-under-the-planning-act/assessable-developme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BBCF6A426C148B5BEED0CC5187811" ma:contentTypeVersion="11" ma:contentTypeDescription="Create a new document." ma:contentTypeScope="" ma:versionID="732c4d28fde899be293e07dda65b45d7">
  <xsd:schema xmlns:xsd="http://www.w3.org/2001/XMLSchema" xmlns:xs="http://www.w3.org/2001/XMLSchema" xmlns:p="http://schemas.microsoft.com/office/2006/metadata/properties" xmlns:ns2="49fb67ab-daab-499b-8be0-f09055178495" xmlns:ns3="ef1c4d16-5a8d-49b4-b013-58ec104dcc77" targetNamespace="http://schemas.microsoft.com/office/2006/metadata/properties" ma:root="true" ma:fieldsID="d081a1fe4e0684ebd79c94c41d23f238" ns2:_="" ns3:_="">
    <xsd:import namespace="49fb67ab-daab-499b-8be0-f09055178495"/>
    <xsd:import namespace="ef1c4d16-5a8d-49b4-b013-58ec104dc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b67ab-daab-499b-8be0-f09055178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c4d16-5a8d-49b4-b013-58ec104dc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3431D-DD4E-4DC2-86D7-A3E761C6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9B121-23AF-447E-83B5-DB5B69A179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503E0-E4FD-483D-9943-92869993F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b67ab-daab-499b-8be0-f09055178495"/>
    <ds:schemaRef ds:uri="ef1c4d16-5a8d-49b4-b013-58ec104dc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F8B70D-458A-4103-AC7F-A4AE9CB56C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3331</Words>
  <Characters>19253</Characters>
  <Application>Microsoft Office Word</Application>
  <DocSecurity>0</DocSecurity>
  <Lines>742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Williams</dc:creator>
  <cp:keywords/>
  <dc:description/>
  <cp:lastModifiedBy>Charlotte Soldi</cp:lastModifiedBy>
  <cp:revision>3</cp:revision>
  <cp:lastPrinted>2021-03-17T04:03:00Z</cp:lastPrinted>
  <dcterms:created xsi:type="dcterms:W3CDTF">2023-11-08T03:30:00Z</dcterms:created>
  <dcterms:modified xsi:type="dcterms:W3CDTF">2023-11-09T01:55:00Z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0x010100FEABBCF6A426C148B5BEED0CC5187811</vt:lpwstr>
  </property>
</Properties>
</file>