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9F11" w14:textId="27AB32FA" w:rsidR="00422D71" w:rsidRPr="00A656B2" w:rsidRDefault="00422D71" w:rsidP="008B506E">
      <w:pPr>
        <w:pStyle w:val="Documenttitle"/>
        <w:spacing w:before="0"/>
        <w:rPr>
          <w:rFonts w:eastAsia="Times New Roman" w:cs="Times New Roman"/>
          <w:b/>
          <w:color w:val="auto"/>
          <w:sz w:val="48"/>
          <w:szCs w:val="48"/>
        </w:rPr>
      </w:pPr>
      <w:bookmarkStart w:id="0" w:name="_Hlk20819577"/>
      <w:bookmarkStart w:id="1" w:name="Instructional"/>
      <w:bookmarkStart w:id="2" w:name="_Toc270791481"/>
      <w:bookmarkStart w:id="3" w:name="_Toc270791164"/>
      <w:bookmarkStart w:id="4" w:name="_Hlk81305432"/>
      <w:r w:rsidRPr="00A656B2">
        <w:rPr>
          <w:rFonts w:eastAsia="Times New Roman" w:cs="Times New Roman"/>
          <w:b/>
          <w:color w:val="auto"/>
          <w:sz w:val="48"/>
          <w:szCs w:val="48"/>
        </w:rPr>
        <w:t xml:space="preserve">State code </w:t>
      </w:r>
      <w:r w:rsidR="00321A49" w:rsidRPr="00A656B2">
        <w:rPr>
          <w:rFonts w:eastAsia="Times New Roman" w:cs="Times New Roman"/>
          <w:b/>
          <w:color w:val="auto"/>
          <w:sz w:val="48"/>
          <w:szCs w:val="48"/>
        </w:rPr>
        <w:t>4</w:t>
      </w:r>
      <w:r w:rsidR="005A0C4F" w:rsidRPr="00A656B2">
        <w:rPr>
          <w:rFonts w:eastAsia="Times New Roman" w:cs="Times New Roman"/>
          <w:b/>
          <w:color w:val="auto"/>
          <w:sz w:val="48"/>
          <w:szCs w:val="48"/>
        </w:rPr>
        <w:t xml:space="preserve">: </w:t>
      </w:r>
      <w:r w:rsidR="0049329A" w:rsidRPr="00A656B2">
        <w:rPr>
          <w:rFonts w:eastAsia="Times New Roman" w:cs="Times New Roman"/>
          <w:b/>
          <w:color w:val="auto"/>
          <w:sz w:val="48"/>
          <w:szCs w:val="48"/>
        </w:rPr>
        <w:t>Development in a light rail environment</w:t>
      </w:r>
    </w:p>
    <w:bookmarkEnd w:id="0"/>
    <w:p w14:paraId="55C564F5" w14:textId="77777777" w:rsidR="00A656B2" w:rsidRPr="00A656B2" w:rsidRDefault="00A656B2" w:rsidP="00E06728">
      <w:pPr>
        <w:pStyle w:val="BodyText"/>
        <w:spacing w:before="0" w:after="0" w:line="240" w:lineRule="auto"/>
        <w:contextualSpacing/>
        <w:rPr>
          <w:b/>
          <w:sz w:val="16"/>
          <w:szCs w:val="16"/>
          <w:lang w:eastAsia="en-US"/>
        </w:rPr>
      </w:pPr>
    </w:p>
    <w:p w14:paraId="24DA0BCF" w14:textId="7A5104F4" w:rsidR="00A656B2" w:rsidRPr="00A656B2" w:rsidRDefault="00732C39" w:rsidP="00E06728">
      <w:pPr>
        <w:pStyle w:val="BodyText"/>
        <w:spacing w:before="0" w:after="0" w:line="240" w:lineRule="auto"/>
        <w:contextualSpacing/>
        <w:rPr>
          <w:color w:val="262627" w:themeColor="text1" w:themeShade="80"/>
          <w:sz w:val="20"/>
          <w:szCs w:val="22"/>
        </w:rPr>
      </w:pPr>
      <w:hyperlink r:id="rId8" w:history="1">
        <w:r w:rsidR="00041D6E" w:rsidRPr="00495BAE">
          <w:rPr>
            <w:rStyle w:val="Hyperlink"/>
            <w:rFonts w:cs="Arial"/>
            <w:b w:val="0"/>
            <w:color w:val="auto"/>
            <w:sz w:val="20"/>
            <w:szCs w:val="20"/>
          </w:rPr>
          <w:t>Guide to Development in a Transport Environment: Light Rail</w:t>
        </w:r>
      </w:hyperlink>
      <w:r w:rsidR="00041D6E" w:rsidRPr="00041D6E">
        <w:rPr>
          <w:rStyle w:val="Hyperlink"/>
          <w:rFonts w:cs="Arial"/>
          <w:b w:val="0"/>
          <w:color w:val="auto"/>
          <w:sz w:val="20"/>
          <w:szCs w:val="20"/>
          <w:u w:val="none"/>
        </w:rPr>
        <w:t xml:space="preserve"> </w:t>
      </w:r>
      <w:r w:rsidR="00A656B2" w:rsidRPr="00041D6E">
        <w:rPr>
          <w:color w:val="262627" w:themeColor="text1" w:themeShade="80"/>
          <w:sz w:val="20"/>
          <w:szCs w:val="22"/>
        </w:rPr>
        <w:t>provides direction on how to address this code.</w:t>
      </w:r>
    </w:p>
    <w:p w14:paraId="74CD728B" w14:textId="77777777" w:rsidR="00A656B2" w:rsidRPr="00041D6E" w:rsidRDefault="00A656B2" w:rsidP="00E06728">
      <w:pPr>
        <w:pStyle w:val="BodyText"/>
        <w:spacing w:before="0" w:after="0" w:line="240" w:lineRule="auto"/>
        <w:contextualSpacing/>
        <w:rPr>
          <w:color w:val="262627" w:themeColor="text1" w:themeShade="80"/>
          <w:sz w:val="16"/>
          <w:szCs w:val="16"/>
        </w:rPr>
      </w:pPr>
    </w:p>
    <w:p w14:paraId="4ED9FCAE" w14:textId="26E9DCEF" w:rsidR="00E06728" w:rsidRPr="00A76AF0" w:rsidRDefault="00CA15D5" w:rsidP="00E06728">
      <w:pPr>
        <w:pStyle w:val="BodyText"/>
        <w:spacing w:before="0" w:after="0" w:line="240" w:lineRule="auto"/>
        <w:contextualSpacing/>
        <w:rPr>
          <w:rFonts w:cs="Arial"/>
          <w:b/>
          <w:sz w:val="20"/>
          <w:szCs w:val="20"/>
        </w:rPr>
      </w:pPr>
      <w:r w:rsidRPr="00A656B2">
        <w:rPr>
          <w:b/>
          <w:sz w:val="32"/>
          <w:szCs w:val="32"/>
          <w:lang w:eastAsia="en-US"/>
        </w:rPr>
        <w:t>Table 4.1</w:t>
      </w:r>
      <w:r w:rsidR="00514986" w:rsidRPr="00A656B2">
        <w:rPr>
          <w:b/>
          <w:sz w:val="32"/>
          <w:szCs w:val="32"/>
          <w:lang w:eastAsia="en-US"/>
        </w:rPr>
        <w:t>:</w:t>
      </w:r>
      <w:r w:rsidRPr="00A656B2">
        <w:rPr>
          <w:b/>
          <w:sz w:val="32"/>
          <w:szCs w:val="32"/>
          <w:lang w:eastAsia="en-US"/>
        </w:rPr>
        <w:t xml:space="preserve"> </w:t>
      </w:r>
      <w:r w:rsidR="00E06728" w:rsidRPr="00A656B2">
        <w:rPr>
          <w:b/>
          <w:sz w:val="32"/>
          <w:szCs w:val="32"/>
          <w:lang w:eastAsia="en-US"/>
        </w:rPr>
        <w:t>All development in a light rail environment</w:t>
      </w:r>
    </w:p>
    <w:tbl>
      <w:tblPr>
        <w:tblW w:w="14731" w:type="dxa"/>
        <w:tblInd w:w="-5" w:type="dxa"/>
        <w:tblBorders>
          <w:top w:val="single" w:sz="6" w:space="0" w:color="4D4D4F" w:themeColor="text1"/>
          <w:left w:val="single" w:sz="6" w:space="0" w:color="4D4D4F" w:themeColor="text1"/>
          <w:bottom w:val="single" w:sz="6" w:space="0" w:color="4D4D4F" w:themeColor="text1"/>
          <w:right w:val="single" w:sz="6" w:space="0" w:color="4D4D4F" w:themeColor="text1"/>
          <w:insideH w:val="single" w:sz="6" w:space="0" w:color="4D4D4F" w:themeColor="text1"/>
          <w:insideV w:val="single" w:sz="6" w:space="0" w:color="4D4D4F" w:themeColor="text1"/>
        </w:tblBorders>
        <w:tblLook w:val="01E0" w:firstRow="1" w:lastRow="1" w:firstColumn="1" w:lastColumn="1" w:noHBand="0" w:noVBand="0"/>
      </w:tblPr>
      <w:tblGrid>
        <w:gridCol w:w="4910"/>
        <w:gridCol w:w="4910"/>
        <w:gridCol w:w="4911"/>
      </w:tblGrid>
      <w:tr w:rsidR="00A656B2" w:rsidRPr="001B4D99" w14:paraId="698ACAA5" w14:textId="06527045" w:rsidTr="00A656B2">
        <w:trPr>
          <w:trHeight w:val="20"/>
          <w:tblHeader/>
        </w:trPr>
        <w:tc>
          <w:tcPr>
            <w:tcW w:w="4910" w:type="dxa"/>
            <w:shd w:val="clear" w:color="auto" w:fill="263746"/>
            <w:vAlign w:val="center"/>
          </w:tcPr>
          <w:p w14:paraId="1BBF82F1" w14:textId="77777777" w:rsidR="00A656B2" w:rsidRPr="00A656B2" w:rsidRDefault="00A656B2" w:rsidP="00A76AF0">
            <w:pPr>
              <w:spacing w:before="0"/>
              <w:contextualSpacing/>
              <w:rPr>
                <w:rFonts w:cs="Arial"/>
                <w:b/>
                <w:bCs/>
                <w:color w:val="FFFFFF" w:themeColor="background1"/>
                <w:sz w:val="24"/>
                <w:szCs w:val="24"/>
                <w:lang w:val="en-NZ"/>
              </w:rPr>
            </w:pPr>
            <w:r w:rsidRPr="00A656B2">
              <w:rPr>
                <w:rFonts w:cs="Arial"/>
                <w:b/>
                <w:color w:val="FFFFFF" w:themeColor="background1"/>
                <w:sz w:val="24"/>
                <w:szCs w:val="24"/>
                <w:lang w:val="en-NZ"/>
              </w:rPr>
              <w:t>Performance outcomes</w:t>
            </w:r>
          </w:p>
        </w:tc>
        <w:tc>
          <w:tcPr>
            <w:tcW w:w="4910" w:type="dxa"/>
            <w:shd w:val="clear" w:color="auto" w:fill="263746"/>
            <w:vAlign w:val="center"/>
          </w:tcPr>
          <w:p w14:paraId="1D0F2853" w14:textId="77777777" w:rsidR="00A656B2" w:rsidRPr="00A656B2" w:rsidRDefault="00A656B2" w:rsidP="00495BAE">
            <w:pPr>
              <w:contextualSpacing/>
              <w:rPr>
                <w:rFonts w:cs="Arial"/>
                <w:b/>
                <w:bCs/>
                <w:color w:val="FFFFFF" w:themeColor="background1"/>
                <w:sz w:val="24"/>
                <w:szCs w:val="24"/>
                <w:lang w:val="en-NZ"/>
              </w:rPr>
            </w:pPr>
            <w:r w:rsidRPr="00A656B2">
              <w:rPr>
                <w:rFonts w:cs="Arial"/>
                <w:b/>
                <w:color w:val="FFFFFF" w:themeColor="background1"/>
                <w:sz w:val="24"/>
                <w:szCs w:val="24"/>
                <w:lang w:val="en-NZ"/>
              </w:rPr>
              <w:t>Acceptable outcomes</w:t>
            </w:r>
          </w:p>
        </w:tc>
        <w:tc>
          <w:tcPr>
            <w:tcW w:w="4911" w:type="dxa"/>
            <w:shd w:val="clear" w:color="auto" w:fill="263746"/>
          </w:tcPr>
          <w:p w14:paraId="23A9B2AD" w14:textId="15CA9C2E" w:rsidR="00A656B2" w:rsidRPr="00A656B2" w:rsidRDefault="00A656B2" w:rsidP="00495BAE">
            <w:pPr>
              <w:contextualSpacing/>
              <w:rPr>
                <w:rFonts w:cs="Arial"/>
                <w:b/>
                <w:color w:val="FFFFFF" w:themeColor="background1"/>
                <w:sz w:val="24"/>
                <w:szCs w:val="24"/>
                <w:lang w:val="en-NZ"/>
              </w:rPr>
            </w:pPr>
            <w:r w:rsidRPr="00A656B2">
              <w:rPr>
                <w:rFonts w:cs="Arial"/>
                <w:b/>
                <w:color w:val="FFFFFF" w:themeColor="background1"/>
                <w:sz w:val="24"/>
                <w:szCs w:val="24"/>
                <w:lang w:val="en-NZ"/>
              </w:rPr>
              <w:t>Response</w:t>
            </w:r>
          </w:p>
        </w:tc>
      </w:tr>
      <w:tr w:rsidR="00A656B2" w:rsidRPr="001B4D99" w14:paraId="1C696A05" w14:textId="403865BF" w:rsidTr="00E20188">
        <w:tc>
          <w:tcPr>
            <w:tcW w:w="14731" w:type="dxa"/>
            <w:gridSpan w:val="3"/>
            <w:shd w:val="clear" w:color="auto" w:fill="DADADA" w:themeFill="accent6" w:themeFillShade="E6"/>
          </w:tcPr>
          <w:p w14:paraId="4EA4347E" w14:textId="636C24A8" w:rsidR="00A656B2" w:rsidRPr="00495BAE" w:rsidRDefault="00A656B2" w:rsidP="00334889">
            <w:pPr>
              <w:contextualSpacing/>
              <w:rPr>
                <w:rFonts w:cs="Arial"/>
                <w:b/>
                <w:bCs/>
                <w:color w:val="auto"/>
              </w:rPr>
            </w:pPr>
            <w:r w:rsidRPr="00495BAE">
              <w:rPr>
                <w:rFonts w:cs="Arial"/>
                <w:b/>
                <w:bCs/>
                <w:color w:val="auto"/>
              </w:rPr>
              <w:t>Buildings and structures</w:t>
            </w:r>
          </w:p>
        </w:tc>
      </w:tr>
      <w:tr w:rsidR="00A656B2" w:rsidRPr="001B4D99" w14:paraId="60956C46" w14:textId="0C7E9307" w:rsidTr="00A656B2">
        <w:trPr>
          <w:trHeight w:val="20"/>
        </w:trPr>
        <w:tc>
          <w:tcPr>
            <w:tcW w:w="4910" w:type="dxa"/>
          </w:tcPr>
          <w:p w14:paraId="131511B1" w14:textId="77777777" w:rsidR="00A656B2" w:rsidRPr="00495BAE" w:rsidRDefault="00A656B2" w:rsidP="00A656B2">
            <w:pPr>
              <w:pStyle w:val="BodyText1"/>
              <w:spacing w:after="0"/>
              <w:rPr>
                <w:szCs w:val="20"/>
              </w:rPr>
            </w:pPr>
            <w:r w:rsidRPr="00495BAE">
              <w:rPr>
                <w:b/>
                <w:szCs w:val="20"/>
              </w:rPr>
              <w:t xml:space="preserve">PO1 </w:t>
            </w:r>
            <w:r w:rsidRPr="00495BAE">
              <w:rPr>
                <w:szCs w:val="20"/>
              </w:rPr>
              <w:t xml:space="preserve">The location of buildings, </w:t>
            </w:r>
            <w:r w:rsidRPr="00495BAE">
              <w:rPr>
                <w:b/>
                <w:szCs w:val="20"/>
              </w:rPr>
              <w:t>structures</w:t>
            </w:r>
            <w:r w:rsidRPr="00495BAE">
              <w:rPr>
                <w:szCs w:val="20"/>
              </w:rPr>
              <w:t xml:space="preserve">, infrastructure, services and utilities does not create a safety hazard in a </w:t>
            </w:r>
            <w:r w:rsidRPr="00495BAE">
              <w:rPr>
                <w:b/>
                <w:szCs w:val="20"/>
              </w:rPr>
              <w:t>light rail corridor</w:t>
            </w:r>
            <w:r w:rsidRPr="00495BAE">
              <w:rPr>
                <w:szCs w:val="20"/>
              </w:rPr>
              <w:t xml:space="preserve"> or cause damage to, or obstruct, </w:t>
            </w:r>
            <w:r w:rsidRPr="00495BAE">
              <w:rPr>
                <w:b/>
                <w:szCs w:val="20"/>
              </w:rPr>
              <w:t>light rail transport infrastructure</w:t>
            </w:r>
            <w:r w:rsidRPr="00495BAE">
              <w:rPr>
                <w:szCs w:val="20"/>
              </w:rPr>
              <w:t>.</w:t>
            </w:r>
          </w:p>
          <w:p w14:paraId="2A547EE8" w14:textId="77777777" w:rsidR="00A656B2" w:rsidRPr="009D6E23" w:rsidRDefault="00A656B2" w:rsidP="00A656B2">
            <w:pPr>
              <w:pStyle w:val="BodyText1"/>
              <w:spacing w:after="0"/>
              <w:rPr>
                <w:sz w:val="22"/>
                <w:szCs w:val="22"/>
              </w:rPr>
            </w:pPr>
          </w:p>
          <w:p w14:paraId="06954853" w14:textId="77777777" w:rsidR="00A656B2" w:rsidRPr="00495BAE" w:rsidRDefault="00A656B2" w:rsidP="00A656B2">
            <w:pPr>
              <w:pStyle w:val="BodyText1"/>
              <w:spacing w:after="0"/>
              <w:rPr>
                <w:sz w:val="16"/>
                <w:szCs w:val="16"/>
              </w:rPr>
            </w:pPr>
            <w:r w:rsidRPr="00495BAE">
              <w:rPr>
                <w:sz w:val="16"/>
                <w:szCs w:val="16"/>
              </w:rPr>
              <w:t>Note: The Guide to Development in a Transport Environment: Light Rail, Department of Transport and Main Roads, 2018 provides guidance on how to comply with this performance outcome.</w:t>
            </w:r>
          </w:p>
          <w:p w14:paraId="28045AEA" w14:textId="77777777" w:rsidR="00A656B2" w:rsidRPr="009D6E23" w:rsidRDefault="00A656B2" w:rsidP="00A656B2">
            <w:pPr>
              <w:pStyle w:val="BodyText1"/>
              <w:spacing w:after="0"/>
              <w:rPr>
                <w:b/>
                <w:sz w:val="22"/>
                <w:szCs w:val="22"/>
              </w:rPr>
            </w:pPr>
          </w:p>
        </w:tc>
        <w:tc>
          <w:tcPr>
            <w:tcW w:w="4910" w:type="dxa"/>
          </w:tcPr>
          <w:p w14:paraId="4A2096C7" w14:textId="77777777" w:rsidR="00A656B2" w:rsidRPr="009D6E23" w:rsidRDefault="00A656B2" w:rsidP="00A656B2">
            <w:pPr>
              <w:pStyle w:val="BodyText1"/>
              <w:spacing w:after="0"/>
              <w:rPr>
                <w:sz w:val="22"/>
                <w:szCs w:val="22"/>
              </w:rPr>
            </w:pPr>
            <w:r w:rsidRPr="009D6E23">
              <w:rPr>
                <w:b/>
                <w:sz w:val="22"/>
                <w:szCs w:val="22"/>
              </w:rPr>
              <w:t>AO1.1</w:t>
            </w:r>
            <w:r w:rsidRPr="009D6E23">
              <w:rPr>
                <w:sz w:val="22"/>
                <w:szCs w:val="22"/>
              </w:rPr>
              <w:t xml:space="preserve"> Buildings, </w:t>
            </w:r>
            <w:r w:rsidRPr="009D6E23">
              <w:rPr>
                <w:b/>
                <w:sz w:val="22"/>
                <w:szCs w:val="22"/>
              </w:rPr>
              <w:t>structures</w:t>
            </w:r>
            <w:r w:rsidRPr="009D6E23">
              <w:rPr>
                <w:sz w:val="22"/>
                <w:szCs w:val="22"/>
              </w:rPr>
              <w:t xml:space="preserve">, infrastructure services and utilities are not located in a </w:t>
            </w:r>
            <w:r w:rsidRPr="009D6E23">
              <w:rPr>
                <w:b/>
                <w:sz w:val="22"/>
                <w:szCs w:val="22"/>
              </w:rPr>
              <w:t>light rail corridor</w:t>
            </w:r>
            <w:r w:rsidRPr="009D6E23">
              <w:rPr>
                <w:sz w:val="22"/>
                <w:szCs w:val="22"/>
              </w:rPr>
              <w:t>.</w:t>
            </w:r>
          </w:p>
          <w:p w14:paraId="5F452CFA" w14:textId="77777777" w:rsidR="00A656B2" w:rsidRPr="009D6E23" w:rsidRDefault="00A656B2" w:rsidP="00A656B2">
            <w:pPr>
              <w:pStyle w:val="BodyText1"/>
              <w:spacing w:after="0"/>
              <w:rPr>
                <w:sz w:val="22"/>
                <w:szCs w:val="22"/>
              </w:rPr>
            </w:pPr>
          </w:p>
          <w:p w14:paraId="7BDB671B" w14:textId="77777777" w:rsidR="00A656B2" w:rsidRPr="009D6E23" w:rsidRDefault="00A656B2" w:rsidP="00A656B2">
            <w:pPr>
              <w:pStyle w:val="BodyText1"/>
              <w:spacing w:after="0"/>
              <w:rPr>
                <w:sz w:val="22"/>
                <w:szCs w:val="22"/>
              </w:rPr>
            </w:pPr>
            <w:r w:rsidRPr="009D6E23">
              <w:rPr>
                <w:sz w:val="22"/>
                <w:szCs w:val="22"/>
              </w:rPr>
              <w:t>AND</w:t>
            </w:r>
          </w:p>
          <w:p w14:paraId="2B0F736A" w14:textId="77777777" w:rsidR="00A656B2" w:rsidRPr="00495BAE" w:rsidRDefault="00A656B2" w:rsidP="00A656B2">
            <w:pPr>
              <w:pStyle w:val="BodyText1"/>
              <w:spacing w:after="0"/>
              <w:rPr>
                <w:b/>
                <w:szCs w:val="20"/>
              </w:rPr>
            </w:pPr>
          </w:p>
          <w:p w14:paraId="0ACB860C" w14:textId="77777777" w:rsidR="00A656B2" w:rsidRPr="00495BAE" w:rsidRDefault="00A656B2" w:rsidP="00A656B2">
            <w:pPr>
              <w:pStyle w:val="BodyText1"/>
              <w:spacing w:after="0"/>
              <w:rPr>
                <w:szCs w:val="20"/>
              </w:rPr>
            </w:pPr>
            <w:r w:rsidRPr="00495BAE">
              <w:rPr>
                <w:b/>
                <w:szCs w:val="20"/>
              </w:rPr>
              <w:t>AO1.2</w:t>
            </w:r>
            <w:r w:rsidRPr="00495BAE">
              <w:rPr>
                <w:szCs w:val="20"/>
              </w:rPr>
              <w:t xml:space="preserve"> Buildings,</w:t>
            </w:r>
            <w:r w:rsidRPr="00495BAE">
              <w:rPr>
                <w:b/>
                <w:szCs w:val="20"/>
              </w:rPr>
              <w:t xml:space="preserve"> structures</w:t>
            </w:r>
            <w:r w:rsidRPr="00495BAE">
              <w:rPr>
                <w:szCs w:val="20"/>
              </w:rPr>
              <w:t xml:space="preserve">, infrastructure, services and utilities can be maintained without requiring access to a </w:t>
            </w:r>
            <w:r w:rsidRPr="00495BAE">
              <w:rPr>
                <w:b/>
                <w:szCs w:val="20"/>
              </w:rPr>
              <w:t>light rail corridor</w:t>
            </w:r>
            <w:r w:rsidRPr="00495BAE">
              <w:rPr>
                <w:szCs w:val="20"/>
              </w:rPr>
              <w:t>.</w:t>
            </w:r>
          </w:p>
          <w:p w14:paraId="3CE23A59" w14:textId="77777777" w:rsidR="00A656B2" w:rsidRPr="00495BAE" w:rsidRDefault="00A656B2" w:rsidP="00A656B2">
            <w:pPr>
              <w:pStyle w:val="BodyText1"/>
              <w:spacing w:after="0"/>
              <w:rPr>
                <w:szCs w:val="20"/>
              </w:rPr>
            </w:pPr>
          </w:p>
          <w:p w14:paraId="4DE546D1" w14:textId="77777777" w:rsidR="00A656B2" w:rsidRPr="00495BAE" w:rsidRDefault="00A656B2" w:rsidP="00A656B2">
            <w:pPr>
              <w:pStyle w:val="BodyText1"/>
              <w:spacing w:after="0"/>
              <w:rPr>
                <w:szCs w:val="20"/>
              </w:rPr>
            </w:pPr>
            <w:r w:rsidRPr="00495BAE">
              <w:rPr>
                <w:szCs w:val="20"/>
              </w:rPr>
              <w:t>AND</w:t>
            </w:r>
          </w:p>
          <w:p w14:paraId="6FDA9BA3" w14:textId="77777777" w:rsidR="00A656B2" w:rsidRPr="00495BAE" w:rsidRDefault="00A656B2" w:rsidP="00A656B2">
            <w:pPr>
              <w:pStyle w:val="BodyText1"/>
              <w:spacing w:after="0"/>
              <w:rPr>
                <w:b/>
                <w:szCs w:val="20"/>
              </w:rPr>
            </w:pPr>
          </w:p>
          <w:p w14:paraId="3091A2A5" w14:textId="77777777" w:rsidR="00A656B2" w:rsidRPr="00495BAE" w:rsidRDefault="00A656B2" w:rsidP="00A656B2">
            <w:pPr>
              <w:pStyle w:val="BodyText1"/>
              <w:spacing w:after="0"/>
              <w:rPr>
                <w:b/>
                <w:szCs w:val="20"/>
              </w:rPr>
            </w:pPr>
            <w:r w:rsidRPr="00495BAE">
              <w:rPr>
                <w:b/>
                <w:szCs w:val="20"/>
              </w:rPr>
              <w:t>AO1.3</w:t>
            </w:r>
            <w:r w:rsidRPr="00495BAE">
              <w:rPr>
                <w:szCs w:val="20"/>
              </w:rPr>
              <w:t xml:space="preserve"> Buildings, </w:t>
            </w:r>
            <w:r w:rsidRPr="00495BAE">
              <w:rPr>
                <w:b/>
                <w:szCs w:val="20"/>
              </w:rPr>
              <w:t>structures</w:t>
            </w:r>
            <w:r w:rsidRPr="00495BAE">
              <w:rPr>
                <w:szCs w:val="20"/>
              </w:rPr>
              <w:t xml:space="preserve"> and infrastructure are set back horizontally a minimum of 3 metres from the outermost projection of </w:t>
            </w:r>
            <w:r w:rsidRPr="00495BAE">
              <w:rPr>
                <w:b/>
                <w:szCs w:val="20"/>
              </w:rPr>
              <w:t>overhead line equipment</w:t>
            </w:r>
            <w:r w:rsidRPr="00495BAE">
              <w:rPr>
                <w:szCs w:val="20"/>
              </w:rPr>
              <w:t>.</w:t>
            </w:r>
            <w:r w:rsidRPr="00495BAE">
              <w:rPr>
                <w:b/>
                <w:szCs w:val="20"/>
              </w:rPr>
              <w:t xml:space="preserve"> </w:t>
            </w:r>
          </w:p>
          <w:p w14:paraId="5E19531B" w14:textId="77777777" w:rsidR="00A656B2" w:rsidRPr="00495BAE" w:rsidRDefault="00A656B2" w:rsidP="00A656B2">
            <w:pPr>
              <w:pStyle w:val="BodyText1"/>
              <w:spacing w:after="0"/>
              <w:rPr>
                <w:szCs w:val="20"/>
              </w:rPr>
            </w:pPr>
          </w:p>
          <w:p w14:paraId="0C96115F" w14:textId="77777777" w:rsidR="00A656B2" w:rsidRPr="00495BAE" w:rsidRDefault="00A656B2" w:rsidP="00A656B2">
            <w:pPr>
              <w:pStyle w:val="BodyText1"/>
              <w:spacing w:after="0"/>
              <w:rPr>
                <w:szCs w:val="20"/>
              </w:rPr>
            </w:pPr>
            <w:r w:rsidRPr="00495BAE">
              <w:rPr>
                <w:szCs w:val="20"/>
              </w:rPr>
              <w:t>AND</w:t>
            </w:r>
          </w:p>
          <w:p w14:paraId="742525D3" w14:textId="77777777" w:rsidR="00A656B2" w:rsidRPr="00495BAE" w:rsidRDefault="00A656B2" w:rsidP="00A656B2">
            <w:pPr>
              <w:pStyle w:val="BodyText1"/>
              <w:spacing w:after="0"/>
              <w:rPr>
                <w:b/>
                <w:szCs w:val="20"/>
              </w:rPr>
            </w:pPr>
          </w:p>
          <w:p w14:paraId="50291852" w14:textId="77777777" w:rsidR="00A656B2" w:rsidRPr="00495BAE" w:rsidRDefault="00A656B2" w:rsidP="00A656B2">
            <w:pPr>
              <w:pStyle w:val="BodyText1"/>
              <w:spacing w:after="0"/>
              <w:rPr>
                <w:szCs w:val="20"/>
              </w:rPr>
            </w:pPr>
            <w:r w:rsidRPr="00495BAE">
              <w:rPr>
                <w:b/>
                <w:szCs w:val="20"/>
              </w:rPr>
              <w:t>AO1.4</w:t>
            </w:r>
            <w:r w:rsidRPr="00495BAE">
              <w:rPr>
                <w:szCs w:val="20"/>
              </w:rPr>
              <w:t xml:space="preserve"> Vegetation is set back horizontally a minimum of 1 metre from the </w:t>
            </w:r>
            <w:r w:rsidRPr="00495BAE">
              <w:rPr>
                <w:b/>
                <w:szCs w:val="20"/>
              </w:rPr>
              <w:t>light rail hazard zone</w:t>
            </w:r>
            <w:r w:rsidRPr="00495BAE">
              <w:rPr>
                <w:szCs w:val="20"/>
              </w:rPr>
              <w:t xml:space="preserve"> and does not exceed 5 metres in height at maturity. </w:t>
            </w:r>
          </w:p>
          <w:p w14:paraId="5396E79E" w14:textId="77777777" w:rsidR="00A656B2" w:rsidRPr="00495BAE" w:rsidRDefault="00A656B2" w:rsidP="00A656B2">
            <w:pPr>
              <w:pStyle w:val="BodyText1"/>
              <w:spacing w:after="0"/>
              <w:rPr>
                <w:szCs w:val="20"/>
              </w:rPr>
            </w:pPr>
          </w:p>
          <w:p w14:paraId="5F406C77" w14:textId="77777777" w:rsidR="00A656B2" w:rsidRPr="00495BAE" w:rsidRDefault="00A656B2" w:rsidP="00A656B2">
            <w:pPr>
              <w:pStyle w:val="BodyText1"/>
              <w:spacing w:after="0"/>
              <w:rPr>
                <w:b/>
                <w:szCs w:val="20"/>
              </w:rPr>
            </w:pPr>
            <w:r w:rsidRPr="00495BAE">
              <w:rPr>
                <w:szCs w:val="20"/>
              </w:rPr>
              <w:t>AND</w:t>
            </w:r>
          </w:p>
          <w:p w14:paraId="458E09CA" w14:textId="77777777" w:rsidR="00A656B2" w:rsidRPr="00495BAE" w:rsidRDefault="00A656B2" w:rsidP="00A656B2">
            <w:pPr>
              <w:pStyle w:val="BodyText1"/>
              <w:spacing w:after="0"/>
              <w:rPr>
                <w:b/>
                <w:szCs w:val="20"/>
              </w:rPr>
            </w:pPr>
          </w:p>
          <w:p w14:paraId="751A6E2F" w14:textId="77777777" w:rsidR="00A656B2" w:rsidRPr="00495BAE" w:rsidRDefault="00A656B2" w:rsidP="00A656B2">
            <w:pPr>
              <w:pStyle w:val="BodyText1"/>
              <w:spacing w:after="0"/>
              <w:rPr>
                <w:szCs w:val="20"/>
              </w:rPr>
            </w:pPr>
            <w:r w:rsidRPr="00495BAE">
              <w:rPr>
                <w:b/>
                <w:szCs w:val="20"/>
              </w:rPr>
              <w:t xml:space="preserve">AO1.5 </w:t>
            </w:r>
            <w:r w:rsidRPr="00495BAE">
              <w:rPr>
                <w:szCs w:val="20"/>
              </w:rPr>
              <w:t xml:space="preserve">Construction activities do not encroach into a </w:t>
            </w:r>
            <w:r w:rsidRPr="00495BAE">
              <w:rPr>
                <w:b/>
                <w:szCs w:val="20"/>
              </w:rPr>
              <w:t>light rail hazard zone</w:t>
            </w:r>
            <w:r w:rsidRPr="00495BAE">
              <w:rPr>
                <w:szCs w:val="20"/>
              </w:rPr>
              <w:t>.</w:t>
            </w:r>
          </w:p>
          <w:p w14:paraId="1201FF2F" w14:textId="77777777" w:rsidR="00A656B2" w:rsidRPr="00495BAE" w:rsidRDefault="00A656B2" w:rsidP="00A656B2">
            <w:pPr>
              <w:pStyle w:val="BodyText1"/>
              <w:spacing w:after="0"/>
              <w:rPr>
                <w:szCs w:val="20"/>
              </w:rPr>
            </w:pPr>
          </w:p>
          <w:p w14:paraId="71A75628" w14:textId="77777777" w:rsidR="00A656B2" w:rsidRPr="00495BAE" w:rsidRDefault="00A656B2" w:rsidP="00A656B2">
            <w:pPr>
              <w:pStyle w:val="BodyText1"/>
              <w:spacing w:after="0"/>
              <w:rPr>
                <w:szCs w:val="20"/>
              </w:rPr>
            </w:pPr>
            <w:r w:rsidRPr="00495BAE">
              <w:rPr>
                <w:szCs w:val="20"/>
              </w:rPr>
              <w:t>AND</w:t>
            </w:r>
          </w:p>
          <w:p w14:paraId="3BA1438D" w14:textId="77777777" w:rsidR="00A656B2" w:rsidRPr="00495BAE" w:rsidRDefault="00A656B2" w:rsidP="00A656B2">
            <w:pPr>
              <w:pStyle w:val="BodyText1"/>
              <w:spacing w:after="0"/>
              <w:rPr>
                <w:b/>
                <w:szCs w:val="20"/>
              </w:rPr>
            </w:pPr>
          </w:p>
          <w:p w14:paraId="34A95E5A" w14:textId="77777777" w:rsidR="00A656B2" w:rsidRPr="009D6E23" w:rsidRDefault="00A656B2" w:rsidP="00A656B2">
            <w:pPr>
              <w:pStyle w:val="BodyText1"/>
              <w:spacing w:after="0"/>
              <w:rPr>
                <w:sz w:val="22"/>
                <w:szCs w:val="22"/>
              </w:rPr>
            </w:pPr>
            <w:r w:rsidRPr="00495BAE">
              <w:rPr>
                <w:b/>
                <w:szCs w:val="20"/>
              </w:rPr>
              <w:lastRenderedPageBreak/>
              <w:t>AO1.6</w:t>
            </w:r>
            <w:r w:rsidRPr="00495BAE">
              <w:rPr>
                <w:szCs w:val="20"/>
              </w:rPr>
              <w:t xml:space="preserve"> Construction activities do not divert vehicle, pedestrian or cycle traffic into the </w:t>
            </w:r>
            <w:r w:rsidRPr="00495BAE">
              <w:rPr>
                <w:b/>
                <w:szCs w:val="20"/>
              </w:rPr>
              <w:t>light rail hazard zone</w:t>
            </w:r>
            <w:r w:rsidRPr="00495BAE">
              <w:rPr>
                <w:szCs w:val="20"/>
              </w:rPr>
              <w:t>.</w:t>
            </w:r>
            <w:r w:rsidRPr="009D6E23">
              <w:rPr>
                <w:sz w:val="22"/>
                <w:szCs w:val="22"/>
              </w:rPr>
              <w:t xml:space="preserve"> </w:t>
            </w:r>
          </w:p>
        </w:tc>
        <w:tc>
          <w:tcPr>
            <w:tcW w:w="4911" w:type="dxa"/>
          </w:tcPr>
          <w:p w14:paraId="6740C13D" w14:textId="77777777" w:rsidR="00A656B2" w:rsidRPr="00C91786" w:rsidRDefault="00A656B2" w:rsidP="00A656B2">
            <w:pPr>
              <w:spacing w:before="0" w:after="0"/>
              <w:rPr>
                <w:color w:val="262627" w:themeColor="text1" w:themeShade="80"/>
                <w:highlight w:val="lightGray"/>
              </w:rPr>
            </w:pPr>
            <w:r w:rsidRPr="00C91786">
              <w:rPr>
                <w:color w:val="262627" w:themeColor="text1" w:themeShade="80"/>
                <w:highlight w:val="lightGray"/>
              </w:rPr>
              <w:lastRenderedPageBreak/>
              <w:t>Complies with PO# / AO#</w:t>
            </w:r>
          </w:p>
          <w:p w14:paraId="6EDB316E" w14:textId="3A4231B4" w:rsidR="00A656B2" w:rsidRPr="009D6E23" w:rsidRDefault="00A656B2" w:rsidP="00A656B2">
            <w:pPr>
              <w:pStyle w:val="BodyText1"/>
              <w:spacing w:after="0"/>
              <w:rPr>
                <w:b/>
                <w:sz w:val="22"/>
                <w:szCs w:val="22"/>
              </w:rPr>
            </w:pPr>
            <w:r w:rsidRPr="00C91786">
              <w:rPr>
                <w:color w:val="262627" w:themeColor="text1" w:themeShade="80"/>
                <w:highlight w:val="lightGray"/>
              </w:rPr>
              <w:t>Use this column to indicate whether compliance is achieved with the relevant PO or AO (or if they do not apply), and explain why</w:t>
            </w:r>
          </w:p>
        </w:tc>
      </w:tr>
      <w:tr w:rsidR="00A656B2" w:rsidRPr="001B4D99" w14:paraId="078A143D" w14:textId="6A044A82" w:rsidTr="00A656B2">
        <w:trPr>
          <w:trHeight w:val="20"/>
        </w:trPr>
        <w:tc>
          <w:tcPr>
            <w:tcW w:w="4910" w:type="dxa"/>
          </w:tcPr>
          <w:p w14:paraId="5F67A181" w14:textId="77777777" w:rsidR="00A656B2" w:rsidRPr="00495BAE" w:rsidRDefault="00A656B2" w:rsidP="00A656B2">
            <w:pPr>
              <w:pStyle w:val="BodyText1"/>
              <w:spacing w:after="0"/>
              <w:rPr>
                <w:b/>
                <w:szCs w:val="20"/>
              </w:rPr>
            </w:pPr>
            <w:r w:rsidRPr="00495BAE">
              <w:rPr>
                <w:b/>
                <w:szCs w:val="20"/>
              </w:rPr>
              <w:t xml:space="preserve">PO2 </w:t>
            </w:r>
            <w:r w:rsidRPr="00495BAE">
              <w:rPr>
                <w:szCs w:val="20"/>
              </w:rPr>
              <w:t xml:space="preserve">Buildings and </w:t>
            </w:r>
            <w:r w:rsidRPr="00495BAE">
              <w:rPr>
                <w:b/>
                <w:szCs w:val="20"/>
              </w:rPr>
              <w:t>structures</w:t>
            </w:r>
            <w:r w:rsidRPr="00495BAE">
              <w:rPr>
                <w:szCs w:val="20"/>
              </w:rPr>
              <w:t xml:space="preserve"> are designed and constructed to not create a safety hazard by distracting drivers of </w:t>
            </w:r>
            <w:r w:rsidRPr="00495BAE">
              <w:rPr>
                <w:b/>
                <w:szCs w:val="20"/>
              </w:rPr>
              <w:t>light rail vehicles</w:t>
            </w:r>
            <w:r w:rsidRPr="00495BAE">
              <w:rPr>
                <w:szCs w:val="20"/>
              </w:rPr>
              <w:t>.</w:t>
            </w:r>
          </w:p>
        </w:tc>
        <w:tc>
          <w:tcPr>
            <w:tcW w:w="4910" w:type="dxa"/>
          </w:tcPr>
          <w:p w14:paraId="25ABB72B" w14:textId="77777777" w:rsidR="00A656B2" w:rsidRPr="00495BAE" w:rsidRDefault="00A656B2" w:rsidP="00A656B2">
            <w:pPr>
              <w:pStyle w:val="BodyText1"/>
              <w:spacing w:after="0"/>
              <w:rPr>
                <w:szCs w:val="20"/>
              </w:rPr>
            </w:pPr>
            <w:r w:rsidRPr="00495BAE">
              <w:rPr>
                <w:b/>
                <w:szCs w:val="20"/>
              </w:rPr>
              <w:t xml:space="preserve">AO2.1 </w:t>
            </w:r>
            <w:r w:rsidRPr="00495BAE">
              <w:rPr>
                <w:szCs w:val="20"/>
              </w:rPr>
              <w:t xml:space="preserve">Facades of buildings and </w:t>
            </w:r>
            <w:r w:rsidRPr="00495BAE">
              <w:rPr>
                <w:b/>
                <w:szCs w:val="20"/>
              </w:rPr>
              <w:t>structures</w:t>
            </w:r>
            <w:r w:rsidRPr="00495BAE">
              <w:rPr>
                <w:szCs w:val="20"/>
              </w:rPr>
              <w:t xml:space="preserve"> facing a </w:t>
            </w:r>
            <w:r w:rsidRPr="00495BAE">
              <w:rPr>
                <w:b/>
                <w:szCs w:val="20"/>
              </w:rPr>
              <w:t>light rail corridor</w:t>
            </w:r>
            <w:r w:rsidRPr="00495BAE">
              <w:rPr>
                <w:szCs w:val="20"/>
              </w:rPr>
              <w:t xml:space="preserve"> are made of non-reflective materials.</w:t>
            </w:r>
          </w:p>
          <w:p w14:paraId="479EB647" w14:textId="77777777" w:rsidR="00A656B2" w:rsidRPr="00495BAE" w:rsidRDefault="00A656B2" w:rsidP="00A656B2">
            <w:pPr>
              <w:pStyle w:val="BodyText1"/>
              <w:spacing w:after="0"/>
              <w:rPr>
                <w:szCs w:val="20"/>
              </w:rPr>
            </w:pPr>
          </w:p>
          <w:p w14:paraId="2EC38A7A" w14:textId="77777777" w:rsidR="00A656B2" w:rsidRPr="00495BAE" w:rsidRDefault="00A656B2" w:rsidP="00A656B2">
            <w:pPr>
              <w:pStyle w:val="BodyText1"/>
              <w:spacing w:after="0"/>
              <w:rPr>
                <w:szCs w:val="20"/>
              </w:rPr>
            </w:pPr>
            <w:r w:rsidRPr="00495BAE">
              <w:rPr>
                <w:szCs w:val="20"/>
              </w:rPr>
              <w:t>OR</w:t>
            </w:r>
          </w:p>
          <w:p w14:paraId="1EA42524" w14:textId="77777777" w:rsidR="00A656B2" w:rsidRPr="00495BAE" w:rsidRDefault="00A656B2" w:rsidP="00A656B2">
            <w:pPr>
              <w:pStyle w:val="BodyText1"/>
              <w:spacing w:after="0"/>
              <w:rPr>
                <w:b/>
                <w:szCs w:val="20"/>
              </w:rPr>
            </w:pPr>
          </w:p>
          <w:p w14:paraId="1A31A01C" w14:textId="77777777" w:rsidR="00A656B2" w:rsidRPr="00495BAE" w:rsidRDefault="00A656B2" w:rsidP="00A656B2">
            <w:pPr>
              <w:pStyle w:val="BodyText1"/>
              <w:spacing w:after="0"/>
              <w:rPr>
                <w:szCs w:val="20"/>
              </w:rPr>
            </w:pPr>
            <w:r w:rsidRPr="00495BAE">
              <w:rPr>
                <w:b/>
                <w:szCs w:val="20"/>
              </w:rPr>
              <w:t>AO2.2</w:t>
            </w:r>
            <w:r w:rsidRPr="00495BAE">
              <w:rPr>
                <w:szCs w:val="20"/>
              </w:rPr>
              <w:t xml:space="preserve"> Facades of buildings and </w:t>
            </w:r>
            <w:r w:rsidRPr="00495BAE">
              <w:rPr>
                <w:b/>
                <w:szCs w:val="20"/>
              </w:rPr>
              <w:t>structures</w:t>
            </w:r>
            <w:r w:rsidRPr="00495BAE">
              <w:rPr>
                <w:szCs w:val="20"/>
              </w:rPr>
              <w:t xml:space="preserve"> do not reflect point light sources into the face of oncoming </w:t>
            </w:r>
            <w:r w:rsidRPr="00495BAE">
              <w:rPr>
                <w:b/>
                <w:szCs w:val="20"/>
              </w:rPr>
              <w:t>light rail vehicles</w:t>
            </w:r>
            <w:r w:rsidRPr="00495BAE">
              <w:rPr>
                <w:szCs w:val="20"/>
              </w:rPr>
              <w:t>.</w:t>
            </w:r>
          </w:p>
          <w:p w14:paraId="7CD81754" w14:textId="77777777" w:rsidR="00A656B2" w:rsidRPr="00495BAE" w:rsidRDefault="00A656B2" w:rsidP="00A656B2">
            <w:pPr>
              <w:pStyle w:val="BodyText1"/>
              <w:spacing w:after="0"/>
              <w:rPr>
                <w:szCs w:val="20"/>
              </w:rPr>
            </w:pPr>
          </w:p>
          <w:p w14:paraId="0903E476" w14:textId="77777777" w:rsidR="00A656B2" w:rsidRPr="00495BAE" w:rsidRDefault="00A656B2" w:rsidP="00A656B2">
            <w:pPr>
              <w:pStyle w:val="BodyText1"/>
              <w:spacing w:after="0"/>
              <w:rPr>
                <w:szCs w:val="20"/>
              </w:rPr>
            </w:pPr>
            <w:r w:rsidRPr="00495BAE">
              <w:rPr>
                <w:szCs w:val="20"/>
              </w:rPr>
              <w:t>AND</w:t>
            </w:r>
          </w:p>
          <w:p w14:paraId="7560288E" w14:textId="77777777" w:rsidR="00A656B2" w:rsidRPr="00495BAE" w:rsidRDefault="00A656B2" w:rsidP="00A656B2">
            <w:pPr>
              <w:pStyle w:val="BodyText1"/>
              <w:spacing w:after="0"/>
              <w:rPr>
                <w:b/>
                <w:szCs w:val="20"/>
              </w:rPr>
            </w:pPr>
          </w:p>
          <w:p w14:paraId="0500B771" w14:textId="77777777" w:rsidR="00A656B2" w:rsidRPr="00495BAE" w:rsidRDefault="00A656B2" w:rsidP="00A656B2">
            <w:pPr>
              <w:pStyle w:val="BodyText1"/>
              <w:spacing w:after="0"/>
              <w:rPr>
                <w:b/>
                <w:szCs w:val="20"/>
              </w:rPr>
            </w:pPr>
            <w:r w:rsidRPr="00495BAE">
              <w:rPr>
                <w:b/>
                <w:szCs w:val="20"/>
              </w:rPr>
              <w:t>AO2.3</w:t>
            </w:r>
            <w:r w:rsidRPr="00495BAE">
              <w:rPr>
                <w:szCs w:val="20"/>
              </w:rPr>
              <w:t xml:space="preserve"> External lighting of buildings and </w:t>
            </w:r>
            <w:r w:rsidRPr="00495BAE">
              <w:rPr>
                <w:b/>
                <w:szCs w:val="20"/>
              </w:rPr>
              <w:t>structures</w:t>
            </w:r>
            <w:r w:rsidRPr="00495BAE">
              <w:rPr>
                <w:szCs w:val="20"/>
              </w:rPr>
              <w:t xml:space="preserve"> is not directed into the face of oncoming </w:t>
            </w:r>
            <w:r w:rsidRPr="00495BAE">
              <w:rPr>
                <w:b/>
                <w:szCs w:val="20"/>
              </w:rPr>
              <w:t>light rail vehicles</w:t>
            </w:r>
            <w:r w:rsidRPr="00495BAE">
              <w:rPr>
                <w:szCs w:val="20"/>
              </w:rPr>
              <w:t xml:space="preserve"> and does not involve flashing or laser lights.</w:t>
            </w:r>
          </w:p>
        </w:tc>
        <w:tc>
          <w:tcPr>
            <w:tcW w:w="4911" w:type="dxa"/>
          </w:tcPr>
          <w:p w14:paraId="41AB5FAD" w14:textId="77777777" w:rsidR="00A656B2" w:rsidRPr="00495BAE" w:rsidRDefault="00A656B2" w:rsidP="00A656B2">
            <w:pPr>
              <w:pStyle w:val="BodyText1"/>
              <w:spacing w:after="0"/>
              <w:rPr>
                <w:b/>
                <w:szCs w:val="20"/>
              </w:rPr>
            </w:pPr>
          </w:p>
        </w:tc>
      </w:tr>
      <w:tr w:rsidR="00A656B2" w:rsidRPr="001B4D99" w14:paraId="6D666725" w14:textId="668252C0" w:rsidTr="00A656B2">
        <w:trPr>
          <w:trHeight w:val="20"/>
        </w:trPr>
        <w:tc>
          <w:tcPr>
            <w:tcW w:w="4910" w:type="dxa"/>
          </w:tcPr>
          <w:p w14:paraId="573725C0" w14:textId="77777777" w:rsidR="00A656B2" w:rsidRPr="009D6E23" w:rsidRDefault="00A656B2" w:rsidP="00A656B2">
            <w:pPr>
              <w:pStyle w:val="BodyText1"/>
              <w:spacing w:after="0"/>
              <w:rPr>
                <w:rFonts w:eastAsia="MS Mincho"/>
                <w:sz w:val="22"/>
                <w:szCs w:val="22"/>
              </w:rPr>
            </w:pPr>
            <w:r w:rsidRPr="00495BAE">
              <w:rPr>
                <w:b/>
                <w:szCs w:val="20"/>
              </w:rPr>
              <w:t xml:space="preserve">PO3 </w:t>
            </w:r>
            <w:r w:rsidRPr="00495BAE">
              <w:rPr>
                <w:rFonts w:eastAsia="MS Mincho"/>
                <w:szCs w:val="20"/>
              </w:rPr>
              <w:t xml:space="preserve">Development does not add or remove </w:t>
            </w:r>
            <w:r w:rsidRPr="00495BAE">
              <w:rPr>
                <w:rFonts w:eastAsia="MS Mincho"/>
                <w:b/>
                <w:szCs w:val="20"/>
              </w:rPr>
              <w:t>loading</w:t>
            </w:r>
            <w:r w:rsidRPr="00495BAE">
              <w:rPr>
                <w:rFonts w:eastAsia="MS Mincho"/>
                <w:szCs w:val="20"/>
              </w:rPr>
              <w:t xml:space="preserve"> that will cause damage to </w:t>
            </w:r>
            <w:r w:rsidRPr="00495BAE">
              <w:rPr>
                <w:b/>
                <w:szCs w:val="20"/>
              </w:rPr>
              <w:t>light rail transport infrastructure</w:t>
            </w:r>
            <w:r w:rsidRPr="00495BAE">
              <w:rPr>
                <w:rFonts w:eastAsia="MS Mincho"/>
                <w:szCs w:val="20"/>
              </w:rPr>
              <w:t xml:space="preserve"> or a </w:t>
            </w:r>
            <w:r w:rsidRPr="00495BAE">
              <w:rPr>
                <w:rFonts w:eastAsia="MS Mincho"/>
                <w:b/>
                <w:szCs w:val="20"/>
              </w:rPr>
              <w:t>light rail corridor</w:t>
            </w:r>
            <w:r w:rsidRPr="009D6E23">
              <w:rPr>
                <w:rFonts w:eastAsia="MS Mincho"/>
                <w:sz w:val="22"/>
                <w:szCs w:val="22"/>
              </w:rPr>
              <w:t>.</w:t>
            </w:r>
          </w:p>
          <w:p w14:paraId="79B01C6D" w14:textId="77777777" w:rsidR="00A656B2" w:rsidRPr="009D6E23" w:rsidRDefault="00A656B2" w:rsidP="00A656B2">
            <w:pPr>
              <w:pStyle w:val="BodyText1"/>
              <w:spacing w:after="0"/>
              <w:rPr>
                <w:sz w:val="22"/>
                <w:szCs w:val="22"/>
              </w:rPr>
            </w:pPr>
          </w:p>
          <w:p w14:paraId="743F6E17" w14:textId="77777777" w:rsidR="00A656B2" w:rsidRPr="009D6E23" w:rsidRDefault="00A656B2" w:rsidP="00A656B2">
            <w:pPr>
              <w:pStyle w:val="BodyText1"/>
              <w:spacing w:after="0"/>
              <w:rPr>
                <w:b/>
                <w:sz w:val="18"/>
              </w:rPr>
            </w:pPr>
            <w:r w:rsidRPr="00495BAE">
              <w:rPr>
                <w:sz w:val="16"/>
                <w:szCs w:val="16"/>
              </w:rPr>
              <w:t>Note: To demonstrate compliance with this performance outcome, it is recommended a Registered Professional</w:t>
            </w:r>
            <w:r w:rsidRPr="009D6E23">
              <w:rPr>
                <w:sz w:val="18"/>
              </w:rPr>
              <w:t xml:space="preserve"> </w:t>
            </w:r>
            <w:r w:rsidRPr="00495BAE">
              <w:rPr>
                <w:sz w:val="16"/>
                <w:szCs w:val="16"/>
              </w:rPr>
              <w:t>Engineer of</w:t>
            </w:r>
            <w:r w:rsidRPr="009D6E23">
              <w:rPr>
                <w:sz w:val="18"/>
              </w:rPr>
              <w:t xml:space="preserve"> </w:t>
            </w:r>
            <w:r w:rsidRPr="00495BAE">
              <w:rPr>
                <w:sz w:val="16"/>
                <w:szCs w:val="16"/>
              </w:rPr>
              <w:t>Queensland (RPEQ) certified geotechnical assessment is provided.</w:t>
            </w:r>
            <w:r w:rsidRPr="009D6E23">
              <w:rPr>
                <w:sz w:val="18"/>
              </w:rPr>
              <w:t xml:space="preserve"> </w:t>
            </w:r>
          </w:p>
        </w:tc>
        <w:tc>
          <w:tcPr>
            <w:tcW w:w="4910" w:type="dxa"/>
          </w:tcPr>
          <w:p w14:paraId="406F6928" w14:textId="77777777" w:rsidR="00A656B2" w:rsidRPr="00495BAE" w:rsidRDefault="00A656B2" w:rsidP="00A656B2">
            <w:pPr>
              <w:pStyle w:val="BodyText1"/>
              <w:spacing w:after="0"/>
              <w:rPr>
                <w:szCs w:val="20"/>
              </w:rPr>
            </w:pPr>
            <w:r w:rsidRPr="00495BAE">
              <w:rPr>
                <w:szCs w:val="20"/>
              </w:rPr>
              <w:t xml:space="preserve">No acceptable outcome is prescribed. </w:t>
            </w:r>
          </w:p>
          <w:p w14:paraId="0D2206AA" w14:textId="77777777" w:rsidR="00A656B2" w:rsidRPr="009D6E23" w:rsidRDefault="00A656B2" w:rsidP="00A656B2">
            <w:pPr>
              <w:pStyle w:val="BodyText1"/>
              <w:spacing w:after="0"/>
              <w:rPr>
                <w:b/>
                <w:sz w:val="22"/>
                <w:szCs w:val="22"/>
              </w:rPr>
            </w:pPr>
          </w:p>
        </w:tc>
        <w:tc>
          <w:tcPr>
            <w:tcW w:w="4911" w:type="dxa"/>
          </w:tcPr>
          <w:p w14:paraId="30AD86F6" w14:textId="77777777" w:rsidR="00A656B2" w:rsidRPr="00495BAE" w:rsidRDefault="00A656B2" w:rsidP="00A656B2">
            <w:pPr>
              <w:pStyle w:val="BodyText1"/>
              <w:spacing w:after="0"/>
              <w:rPr>
                <w:szCs w:val="20"/>
              </w:rPr>
            </w:pPr>
          </w:p>
        </w:tc>
      </w:tr>
      <w:tr w:rsidR="00A656B2" w:rsidRPr="001B4D99" w14:paraId="7F5093E1" w14:textId="0C1F64D6" w:rsidTr="00A656B2">
        <w:trPr>
          <w:trHeight w:val="20"/>
        </w:trPr>
        <w:tc>
          <w:tcPr>
            <w:tcW w:w="4910" w:type="dxa"/>
          </w:tcPr>
          <w:p w14:paraId="0C8FE9E9" w14:textId="77777777" w:rsidR="00A656B2" w:rsidRPr="00495BAE" w:rsidRDefault="00A656B2" w:rsidP="00A656B2">
            <w:pPr>
              <w:pStyle w:val="BodyText1"/>
              <w:spacing w:after="0"/>
              <w:rPr>
                <w:b/>
                <w:szCs w:val="20"/>
              </w:rPr>
            </w:pPr>
            <w:r w:rsidRPr="00495BAE">
              <w:rPr>
                <w:b/>
                <w:szCs w:val="20"/>
              </w:rPr>
              <w:t xml:space="preserve">PO4 </w:t>
            </w:r>
            <w:r w:rsidRPr="00495BAE">
              <w:rPr>
                <w:szCs w:val="20"/>
              </w:rPr>
              <w:t xml:space="preserve">Road, pedestrian and bikeway bridges over a </w:t>
            </w:r>
            <w:r w:rsidRPr="00495BAE">
              <w:rPr>
                <w:b/>
                <w:szCs w:val="20"/>
              </w:rPr>
              <w:t>light rail corridor</w:t>
            </w:r>
            <w:r w:rsidRPr="00495BAE">
              <w:rPr>
                <w:szCs w:val="20"/>
              </w:rPr>
              <w:t xml:space="preserve"> are designed and constructed to prevent projectiles from being thrown onto </w:t>
            </w:r>
            <w:r w:rsidRPr="00495BAE">
              <w:rPr>
                <w:b/>
                <w:szCs w:val="20"/>
              </w:rPr>
              <w:t>light rail</w:t>
            </w:r>
            <w:r w:rsidRPr="00495BAE">
              <w:rPr>
                <w:szCs w:val="20"/>
              </w:rPr>
              <w:t>.</w:t>
            </w:r>
          </w:p>
        </w:tc>
        <w:tc>
          <w:tcPr>
            <w:tcW w:w="4910" w:type="dxa"/>
          </w:tcPr>
          <w:p w14:paraId="080D3FAD" w14:textId="77777777" w:rsidR="00A656B2" w:rsidRPr="00495BAE" w:rsidRDefault="00A656B2" w:rsidP="00A656B2">
            <w:pPr>
              <w:pStyle w:val="BodyText1"/>
              <w:spacing w:after="0"/>
              <w:rPr>
                <w:szCs w:val="20"/>
              </w:rPr>
            </w:pPr>
            <w:r w:rsidRPr="00495BAE">
              <w:rPr>
                <w:b/>
                <w:szCs w:val="20"/>
              </w:rPr>
              <w:t xml:space="preserve">AO4.1 </w:t>
            </w:r>
            <w:r w:rsidRPr="00495BAE">
              <w:rPr>
                <w:szCs w:val="20"/>
              </w:rPr>
              <w:t xml:space="preserve">Road, pedestrian and bikeway bridges include throw protection screens in accordance with Civil Engineering Technical Requirement CIVIL-SR-008 – Protection screens, Queensland Rail. </w:t>
            </w:r>
          </w:p>
        </w:tc>
        <w:tc>
          <w:tcPr>
            <w:tcW w:w="4911" w:type="dxa"/>
          </w:tcPr>
          <w:p w14:paraId="2B6C1493" w14:textId="77777777" w:rsidR="00A656B2" w:rsidRPr="00495BAE" w:rsidRDefault="00A656B2" w:rsidP="00A656B2">
            <w:pPr>
              <w:pStyle w:val="BodyText1"/>
              <w:spacing w:after="0"/>
              <w:rPr>
                <w:b/>
                <w:szCs w:val="20"/>
              </w:rPr>
            </w:pPr>
          </w:p>
        </w:tc>
      </w:tr>
      <w:tr w:rsidR="00A656B2" w:rsidRPr="001B4D99" w14:paraId="2B0D04DB" w14:textId="6C5E1308" w:rsidTr="00A656B2">
        <w:trPr>
          <w:trHeight w:val="20"/>
        </w:trPr>
        <w:tc>
          <w:tcPr>
            <w:tcW w:w="4910" w:type="dxa"/>
          </w:tcPr>
          <w:p w14:paraId="51461C3E" w14:textId="77777777" w:rsidR="00A656B2" w:rsidRPr="00495BAE" w:rsidRDefault="00A656B2" w:rsidP="00A656B2">
            <w:pPr>
              <w:pStyle w:val="BodyText1"/>
              <w:spacing w:after="0"/>
              <w:rPr>
                <w:rFonts w:eastAsia="MS Mincho"/>
                <w:szCs w:val="20"/>
              </w:rPr>
            </w:pPr>
            <w:r w:rsidRPr="00495BAE">
              <w:rPr>
                <w:rFonts w:eastAsia="MS Mincho"/>
                <w:b/>
                <w:szCs w:val="20"/>
              </w:rPr>
              <w:t xml:space="preserve">PO5 </w:t>
            </w:r>
            <w:r w:rsidRPr="00495BAE">
              <w:rPr>
                <w:rFonts w:eastAsia="MS Mincho"/>
                <w:szCs w:val="20"/>
              </w:rPr>
              <w:t>Construction activities</w:t>
            </w:r>
            <w:r w:rsidRPr="00495BAE">
              <w:rPr>
                <w:rFonts w:eastAsia="MS Mincho"/>
                <w:b/>
                <w:szCs w:val="20"/>
              </w:rPr>
              <w:t xml:space="preserve"> </w:t>
            </w:r>
            <w:r w:rsidRPr="00495BAE">
              <w:rPr>
                <w:rFonts w:eastAsia="MS Mincho"/>
                <w:szCs w:val="20"/>
              </w:rPr>
              <w:t xml:space="preserve">do not cause ground movement or vibration impacts in a </w:t>
            </w:r>
            <w:r w:rsidRPr="00495BAE">
              <w:rPr>
                <w:rFonts w:eastAsia="MS Mincho"/>
                <w:b/>
                <w:szCs w:val="20"/>
              </w:rPr>
              <w:t>light</w:t>
            </w:r>
            <w:r w:rsidRPr="00495BAE">
              <w:rPr>
                <w:rFonts w:eastAsia="MS Mincho"/>
                <w:szCs w:val="20"/>
              </w:rPr>
              <w:t xml:space="preserve"> </w:t>
            </w:r>
            <w:r w:rsidRPr="00495BAE">
              <w:rPr>
                <w:rFonts w:eastAsia="MS Mincho"/>
                <w:b/>
                <w:szCs w:val="20"/>
              </w:rPr>
              <w:t>rail corridor</w:t>
            </w:r>
            <w:r w:rsidRPr="00495BAE">
              <w:rPr>
                <w:rFonts w:eastAsia="MS Mincho"/>
                <w:szCs w:val="20"/>
              </w:rPr>
              <w:t>.</w:t>
            </w:r>
          </w:p>
          <w:p w14:paraId="09B659F5" w14:textId="77777777" w:rsidR="00A656B2" w:rsidRPr="009D6E23" w:rsidRDefault="00A656B2" w:rsidP="00A656B2">
            <w:pPr>
              <w:pStyle w:val="BodyText1"/>
              <w:spacing w:after="0"/>
              <w:rPr>
                <w:sz w:val="22"/>
                <w:szCs w:val="22"/>
              </w:rPr>
            </w:pPr>
          </w:p>
          <w:p w14:paraId="33A5C0E8" w14:textId="77777777" w:rsidR="00A656B2" w:rsidRPr="00495BAE" w:rsidRDefault="00A656B2" w:rsidP="00A656B2">
            <w:pPr>
              <w:pStyle w:val="BodyText1"/>
              <w:spacing w:after="0"/>
              <w:rPr>
                <w:b/>
                <w:sz w:val="16"/>
                <w:szCs w:val="16"/>
              </w:rPr>
            </w:pPr>
            <w:r w:rsidRPr="00495BAE">
              <w:rPr>
                <w:sz w:val="16"/>
                <w:szCs w:val="16"/>
              </w:rPr>
              <w:t xml:space="preserve">Note: To demonstrate compliance with this performance outcome, it is recommended a RPEQ certified geotechnical assessment is prepared. </w:t>
            </w:r>
          </w:p>
        </w:tc>
        <w:tc>
          <w:tcPr>
            <w:tcW w:w="4910" w:type="dxa"/>
          </w:tcPr>
          <w:p w14:paraId="78E640E5" w14:textId="77777777" w:rsidR="00A656B2" w:rsidRPr="00495BAE" w:rsidRDefault="00A656B2" w:rsidP="00A656B2">
            <w:pPr>
              <w:pStyle w:val="BodyText1"/>
              <w:spacing w:after="0"/>
              <w:rPr>
                <w:szCs w:val="20"/>
              </w:rPr>
            </w:pPr>
            <w:r w:rsidRPr="00495BAE">
              <w:rPr>
                <w:szCs w:val="20"/>
              </w:rPr>
              <w:t>No acceptable outcome is prescribed.</w:t>
            </w:r>
          </w:p>
          <w:p w14:paraId="34548F5F" w14:textId="77777777" w:rsidR="00A656B2" w:rsidRPr="009D6E23" w:rsidRDefault="00A656B2" w:rsidP="00A656B2">
            <w:pPr>
              <w:pStyle w:val="BodyText1"/>
              <w:spacing w:after="0"/>
              <w:rPr>
                <w:b/>
                <w:sz w:val="22"/>
                <w:szCs w:val="22"/>
              </w:rPr>
            </w:pPr>
          </w:p>
        </w:tc>
        <w:tc>
          <w:tcPr>
            <w:tcW w:w="4911" w:type="dxa"/>
          </w:tcPr>
          <w:p w14:paraId="700D0C9E" w14:textId="77777777" w:rsidR="00A656B2" w:rsidRPr="00495BAE" w:rsidRDefault="00A656B2" w:rsidP="00A656B2">
            <w:pPr>
              <w:pStyle w:val="BodyText1"/>
              <w:spacing w:after="0"/>
              <w:rPr>
                <w:szCs w:val="20"/>
              </w:rPr>
            </w:pPr>
          </w:p>
        </w:tc>
      </w:tr>
    </w:tbl>
    <w:p w14:paraId="135D5A9E" w14:textId="77777777" w:rsidR="006E187E" w:rsidRDefault="006E187E">
      <w:r>
        <w:br w:type="page"/>
      </w:r>
    </w:p>
    <w:tbl>
      <w:tblPr>
        <w:tblW w:w="14731" w:type="dxa"/>
        <w:tblInd w:w="-5" w:type="dxa"/>
        <w:tblBorders>
          <w:top w:val="single" w:sz="6" w:space="0" w:color="4D4D4F" w:themeColor="text1"/>
          <w:left w:val="single" w:sz="6" w:space="0" w:color="4D4D4F" w:themeColor="text1"/>
          <w:bottom w:val="single" w:sz="6" w:space="0" w:color="4D4D4F" w:themeColor="text1"/>
          <w:right w:val="single" w:sz="6" w:space="0" w:color="4D4D4F" w:themeColor="text1"/>
          <w:insideH w:val="single" w:sz="6" w:space="0" w:color="4D4D4F" w:themeColor="text1"/>
          <w:insideV w:val="single" w:sz="6" w:space="0" w:color="4D4D4F" w:themeColor="text1"/>
        </w:tblBorders>
        <w:tblLook w:val="01E0" w:firstRow="1" w:lastRow="1" w:firstColumn="1" w:lastColumn="1" w:noHBand="0" w:noVBand="0"/>
      </w:tblPr>
      <w:tblGrid>
        <w:gridCol w:w="4910"/>
        <w:gridCol w:w="4910"/>
        <w:gridCol w:w="4911"/>
      </w:tblGrid>
      <w:tr w:rsidR="00A656B2" w:rsidRPr="001B4D99" w14:paraId="61F59DA2" w14:textId="77777777" w:rsidTr="00651CD7">
        <w:trPr>
          <w:trHeight w:val="20"/>
          <w:tblHeader/>
        </w:trPr>
        <w:tc>
          <w:tcPr>
            <w:tcW w:w="4910" w:type="dxa"/>
            <w:shd w:val="clear" w:color="auto" w:fill="263746"/>
            <w:vAlign w:val="center"/>
          </w:tcPr>
          <w:p w14:paraId="515F60B7" w14:textId="2DFAA912" w:rsidR="00A656B2" w:rsidRPr="00A656B2" w:rsidRDefault="00A656B2" w:rsidP="00A656B2">
            <w:pPr>
              <w:pStyle w:val="BodyText1"/>
              <w:spacing w:after="0"/>
              <w:rPr>
                <w:b/>
                <w:sz w:val="24"/>
                <w:szCs w:val="22"/>
              </w:rPr>
            </w:pPr>
            <w:r w:rsidRPr="00A656B2">
              <w:rPr>
                <w:b/>
                <w:color w:val="FFFFFF" w:themeColor="background1"/>
                <w:sz w:val="24"/>
                <w:szCs w:val="22"/>
                <w:lang w:val="en-NZ"/>
              </w:rPr>
              <w:lastRenderedPageBreak/>
              <w:t>Performance outcomes</w:t>
            </w:r>
          </w:p>
        </w:tc>
        <w:tc>
          <w:tcPr>
            <w:tcW w:w="4910" w:type="dxa"/>
            <w:shd w:val="clear" w:color="auto" w:fill="263746"/>
            <w:vAlign w:val="center"/>
          </w:tcPr>
          <w:p w14:paraId="530E3BD3" w14:textId="0434D296" w:rsidR="00A656B2" w:rsidRPr="00A656B2" w:rsidRDefault="00A656B2" w:rsidP="00A656B2">
            <w:pPr>
              <w:pStyle w:val="BodyText1"/>
              <w:spacing w:after="0"/>
              <w:rPr>
                <w:b/>
                <w:sz w:val="24"/>
                <w:szCs w:val="22"/>
              </w:rPr>
            </w:pPr>
            <w:r w:rsidRPr="00A656B2">
              <w:rPr>
                <w:b/>
                <w:color w:val="FFFFFF" w:themeColor="background1"/>
                <w:sz w:val="24"/>
                <w:szCs w:val="22"/>
                <w:lang w:val="en-NZ"/>
              </w:rPr>
              <w:t>Acceptable outcomes</w:t>
            </w:r>
          </w:p>
        </w:tc>
        <w:tc>
          <w:tcPr>
            <w:tcW w:w="4911" w:type="dxa"/>
            <w:shd w:val="clear" w:color="auto" w:fill="263746"/>
          </w:tcPr>
          <w:p w14:paraId="4FDCBAC3" w14:textId="797F7D0F" w:rsidR="00A656B2" w:rsidRPr="00A656B2" w:rsidRDefault="00A656B2" w:rsidP="00A656B2">
            <w:pPr>
              <w:pStyle w:val="BodyText1"/>
              <w:spacing w:after="0"/>
              <w:rPr>
                <w:b/>
                <w:sz w:val="24"/>
                <w:szCs w:val="22"/>
              </w:rPr>
            </w:pPr>
            <w:r w:rsidRPr="00A656B2">
              <w:rPr>
                <w:b/>
                <w:color w:val="FFFFFF" w:themeColor="background1"/>
                <w:sz w:val="24"/>
                <w:szCs w:val="22"/>
                <w:lang w:val="en-NZ"/>
              </w:rPr>
              <w:t>Response</w:t>
            </w:r>
          </w:p>
        </w:tc>
      </w:tr>
      <w:tr w:rsidR="00A656B2" w:rsidRPr="001B4D99" w14:paraId="269D851A" w14:textId="23200303" w:rsidTr="00651CD7">
        <w:trPr>
          <w:trHeight w:val="20"/>
        </w:trPr>
        <w:tc>
          <w:tcPr>
            <w:tcW w:w="14731" w:type="dxa"/>
            <w:gridSpan w:val="3"/>
            <w:shd w:val="clear" w:color="auto" w:fill="DADADA" w:themeFill="accent6" w:themeFillShade="E6"/>
          </w:tcPr>
          <w:p w14:paraId="1E20583E" w14:textId="51B721B8" w:rsidR="00A656B2" w:rsidRPr="00495BAE" w:rsidRDefault="00A656B2" w:rsidP="00334889">
            <w:pPr>
              <w:pStyle w:val="BodyText1"/>
              <w:spacing w:after="0"/>
              <w:rPr>
                <w:b/>
                <w:szCs w:val="20"/>
              </w:rPr>
            </w:pPr>
            <w:r w:rsidRPr="00495BAE">
              <w:rPr>
                <w:b/>
                <w:szCs w:val="20"/>
              </w:rPr>
              <w:t>Filling, excavation and retaining structures</w:t>
            </w:r>
          </w:p>
        </w:tc>
      </w:tr>
      <w:tr w:rsidR="00A656B2" w:rsidRPr="001B4D99" w14:paraId="1843B289" w14:textId="59E6074E" w:rsidTr="00651CD7">
        <w:trPr>
          <w:trHeight w:val="20"/>
        </w:trPr>
        <w:tc>
          <w:tcPr>
            <w:tcW w:w="4910" w:type="dxa"/>
          </w:tcPr>
          <w:p w14:paraId="0407EE32" w14:textId="77777777" w:rsidR="00A656B2" w:rsidRPr="00495BAE" w:rsidRDefault="00A656B2" w:rsidP="00334889">
            <w:pPr>
              <w:pStyle w:val="BodyText1"/>
              <w:spacing w:after="0"/>
              <w:rPr>
                <w:szCs w:val="20"/>
              </w:rPr>
            </w:pPr>
            <w:r w:rsidRPr="00495BAE">
              <w:rPr>
                <w:b/>
                <w:szCs w:val="20"/>
              </w:rPr>
              <w:t>PO6</w:t>
            </w:r>
            <w:r w:rsidRPr="00495BAE">
              <w:rPr>
                <w:szCs w:val="20"/>
              </w:rPr>
              <w:t xml:space="preserve"> Filling, excavation and </w:t>
            </w:r>
            <w:r w:rsidRPr="00495BAE">
              <w:rPr>
                <w:b/>
                <w:szCs w:val="20"/>
              </w:rPr>
              <w:t>retaining structures</w:t>
            </w:r>
            <w:r w:rsidRPr="00495BAE">
              <w:rPr>
                <w:szCs w:val="20"/>
              </w:rPr>
              <w:t xml:space="preserve"> do not interfere with, or result in damage to, infrastructure or services in a </w:t>
            </w:r>
            <w:r w:rsidRPr="00495BAE">
              <w:rPr>
                <w:b/>
                <w:szCs w:val="20"/>
              </w:rPr>
              <w:t>light rail corridor</w:t>
            </w:r>
            <w:r w:rsidRPr="00495BAE">
              <w:rPr>
                <w:szCs w:val="20"/>
              </w:rPr>
              <w:t>.</w:t>
            </w:r>
          </w:p>
          <w:p w14:paraId="3F49AD09" w14:textId="77777777" w:rsidR="00A656B2" w:rsidRPr="009D6E23" w:rsidRDefault="00A656B2" w:rsidP="00334889">
            <w:pPr>
              <w:pStyle w:val="BodyText1"/>
              <w:spacing w:after="0"/>
              <w:rPr>
                <w:sz w:val="22"/>
                <w:szCs w:val="22"/>
              </w:rPr>
            </w:pPr>
          </w:p>
          <w:p w14:paraId="088006F1" w14:textId="77777777" w:rsidR="00A656B2" w:rsidRPr="00495BAE" w:rsidRDefault="00A656B2" w:rsidP="00334889">
            <w:pPr>
              <w:pStyle w:val="BodyText1"/>
              <w:spacing w:after="0"/>
              <w:rPr>
                <w:sz w:val="16"/>
                <w:szCs w:val="16"/>
              </w:rPr>
            </w:pPr>
            <w:r w:rsidRPr="00495BAE">
              <w:rPr>
                <w:sz w:val="16"/>
                <w:szCs w:val="16"/>
              </w:rPr>
              <w:t xml:space="preserve">Note: Information on the location of services and public utility plants in a </w:t>
            </w:r>
            <w:r w:rsidRPr="00495BAE">
              <w:rPr>
                <w:b/>
                <w:sz w:val="16"/>
                <w:szCs w:val="16"/>
              </w:rPr>
              <w:t>light rail corridor</w:t>
            </w:r>
            <w:r w:rsidRPr="00495BAE">
              <w:rPr>
                <w:sz w:val="16"/>
                <w:szCs w:val="16"/>
              </w:rPr>
              <w:t xml:space="preserve"> can be obtained from the ‘Dial Before You Dig’ service.</w:t>
            </w:r>
          </w:p>
          <w:p w14:paraId="329708C5" w14:textId="77777777" w:rsidR="00A656B2" w:rsidRPr="00495BAE" w:rsidRDefault="00A656B2" w:rsidP="00334889">
            <w:pPr>
              <w:pStyle w:val="BodyText1"/>
              <w:spacing w:after="0"/>
              <w:rPr>
                <w:sz w:val="16"/>
                <w:szCs w:val="16"/>
              </w:rPr>
            </w:pPr>
          </w:p>
          <w:p w14:paraId="67383066" w14:textId="77777777" w:rsidR="00A656B2" w:rsidRPr="009D6E23" w:rsidRDefault="00A656B2" w:rsidP="00334889">
            <w:pPr>
              <w:pStyle w:val="BodyText1"/>
              <w:spacing w:after="0"/>
              <w:rPr>
                <w:b/>
                <w:sz w:val="22"/>
                <w:szCs w:val="22"/>
              </w:rPr>
            </w:pPr>
            <w:r w:rsidRPr="00495BAE">
              <w:rPr>
                <w:sz w:val="16"/>
                <w:szCs w:val="16"/>
              </w:rPr>
              <w:t xml:space="preserve">Where development will impact on an existing or future service or public utility plant in a </w:t>
            </w:r>
            <w:r w:rsidRPr="00495BAE">
              <w:rPr>
                <w:b/>
                <w:sz w:val="16"/>
                <w:szCs w:val="16"/>
              </w:rPr>
              <w:t>light rail corridor</w:t>
            </w:r>
            <w:r w:rsidRPr="00495BAE">
              <w:rPr>
                <w:sz w:val="16"/>
                <w:szCs w:val="16"/>
              </w:rPr>
              <w:t xml:space="preserve"> such that the service or public utility plant will need to be relocated, the alternative alignment must comply with the standards and design specifications of the relevant service or public utility provider, and any costs of relocation are to be borne by the developer.</w:t>
            </w:r>
          </w:p>
        </w:tc>
        <w:tc>
          <w:tcPr>
            <w:tcW w:w="4910" w:type="dxa"/>
          </w:tcPr>
          <w:p w14:paraId="71A5BA27" w14:textId="77777777" w:rsidR="00A656B2" w:rsidRPr="00495BAE" w:rsidRDefault="00A656B2" w:rsidP="00334889">
            <w:pPr>
              <w:pStyle w:val="BodyText1"/>
              <w:spacing w:after="0"/>
              <w:rPr>
                <w:szCs w:val="20"/>
              </w:rPr>
            </w:pPr>
            <w:r w:rsidRPr="00495BAE">
              <w:rPr>
                <w:szCs w:val="20"/>
              </w:rPr>
              <w:t>No acceptable outcome is prescribed.</w:t>
            </w:r>
          </w:p>
          <w:p w14:paraId="7DE36918" w14:textId="77777777" w:rsidR="00A656B2" w:rsidRPr="00495BAE" w:rsidRDefault="00A656B2" w:rsidP="00334889">
            <w:pPr>
              <w:pStyle w:val="BodyText1"/>
              <w:spacing w:after="0"/>
              <w:rPr>
                <w:szCs w:val="20"/>
              </w:rPr>
            </w:pPr>
          </w:p>
        </w:tc>
        <w:tc>
          <w:tcPr>
            <w:tcW w:w="4911" w:type="dxa"/>
          </w:tcPr>
          <w:p w14:paraId="68B331CC" w14:textId="77777777" w:rsidR="00A656B2" w:rsidRPr="00495BAE" w:rsidRDefault="00A656B2" w:rsidP="00334889">
            <w:pPr>
              <w:pStyle w:val="BodyText1"/>
              <w:spacing w:after="0"/>
              <w:rPr>
                <w:szCs w:val="20"/>
              </w:rPr>
            </w:pPr>
          </w:p>
        </w:tc>
      </w:tr>
      <w:tr w:rsidR="00A656B2" w:rsidRPr="001B4D99" w14:paraId="58A41750" w14:textId="3D8A3F9E" w:rsidTr="00651CD7">
        <w:trPr>
          <w:trHeight w:val="20"/>
        </w:trPr>
        <w:tc>
          <w:tcPr>
            <w:tcW w:w="4910" w:type="dxa"/>
          </w:tcPr>
          <w:p w14:paraId="7824EC23" w14:textId="2828B50F" w:rsidR="00A656B2" w:rsidRPr="00495BAE" w:rsidRDefault="00A656B2" w:rsidP="00334889">
            <w:pPr>
              <w:pStyle w:val="BodyText1"/>
              <w:spacing w:after="0"/>
              <w:rPr>
                <w:szCs w:val="20"/>
              </w:rPr>
            </w:pPr>
            <w:r w:rsidRPr="00495BAE">
              <w:rPr>
                <w:b/>
                <w:szCs w:val="20"/>
              </w:rPr>
              <w:t xml:space="preserve">PO7 </w:t>
            </w:r>
            <w:r w:rsidRPr="00495BAE">
              <w:rPr>
                <w:szCs w:val="20"/>
              </w:rPr>
              <w:t xml:space="preserve">Filling, excavation, building foundations and </w:t>
            </w:r>
            <w:r w:rsidRPr="00495BAE">
              <w:rPr>
                <w:b/>
                <w:szCs w:val="20"/>
              </w:rPr>
              <w:t>retaining structures</w:t>
            </w:r>
            <w:r w:rsidRPr="00495BAE">
              <w:rPr>
                <w:szCs w:val="20"/>
              </w:rPr>
              <w:t xml:space="preserve"> do not undermine or cause subsidence of a </w:t>
            </w:r>
            <w:r w:rsidRPr="00495BAE">
              <w:rPr>
                <w:b/>
                <w:szCs w:val="20"/>
              </w:rPr>
              <w:t>light rail corridor</w:t>
            </w:r>
            <w:r w:rsidRPr="00495BAE">
              <w:rPr>
                <w:szCs w:val="20"/>
              </w:rPr>
              <w:t xml:space="preserve">. </w:t>
            </w:r>
          </w:p>
          <w:p w14:paraId="3B83E7A9" w14:textId="77777777" w:rsidR="00A656B2" w:rsidRPr="009D6E23" w:rsidRDefault="00A656B2" w:rsidP="00334889">
            <w:pPr>
              <w:pStyle w:val="BodyText1"/>
              <w:spacing w:after="0"/>
              <w:rPr>
                <w:sz w:val="22"/>
                <w:szCs w:val="22"/>
              </w:rPr>
            </w:pPr>
          </w:p>
          <w:p w14:paraId="4E5B1C6E" w14:textId="77777777" w:rsidR="00A656B2" w:rsidRPr="00495BAE" w:rsidRDefault="00A656B2" w:rsidP="00334889">
            <w:pPr>
              <w:pStyle w:val="BodyText1"/>
              <w:spacing w:after="0"/>
              <w:rPr>
                <w:sz w:val="16"/>
                <w:szCs w:val="16"/>
              </w:rPr>
            </w:pPr>
            <w:r w:rsidRPr="00495BAE">
              <w:rPr>
                <w:sz w:val="16"/>
                <w:szCs w:val="16"/>
              </w:rPr>
              <w:t xml:space="preserve">Note: To demonstrate compliance with this performance outcome, it is recommended an RPEQ certified geotechnical assessment is provided. </w:t>
            </w:r>
          </w:p>
          <w:p w14:paraId="185E803B" w14:textId="77777777" w:rsidR="00A656B2" w:rsidRPr="00495BAE" w:rsidRDefault="00A656B2" w:rsidP="00334889">
            <w:pPr>
              <w:pStyle w:val="BodyText1"/>
              <w:spacing w:after="0"/>
              <w:rPr>
                <w:sz w:val="16"/>
                <w:szCs w:val="16"/>
              </w:rPr>
            </w:pPr>
          </w:p>
          <w:p w14:paraId="7C6A09DB" w14:textId="77777777" w:rsidR="00A656B2" w:rsidRPr="009D6E23" w:rsidRDefault="00A656B2" w:rsidP="00334889">
            <w:pPr>
              <w:pStyle w:val="BodyText1"/>
              <w:spacing w:after="0"/>
              <w:rPr>
                <w:sz w:val="22"/>
                <w:szCs w:val="22"/>
              </w:rPr>
            </w:pPr>
            <w:r w:rsidRPr="00495BAE">
              <w:rPr>
                <w:sz w:val="16"/>
                <w:szCs w:val="16"/>
              </w:rPr>
              <w:t>Section 2.2 of the Guide to Development in a Transport Environment: Light Rail, Department of Transport and Main Roads, 2018 provides guidance on how to comply with this performance outcome.</w:t>
            </w:r>
          </w:p>
        </w:tc>
        <w:tc>
          <w:tcPr>
            <w:tcW w:w="4910" w:type="dxa"/>
          </w:tcPr>
          <w:p w14:paraId="0B092021" w14:textId="77777777" w:rsidR="00A656B2" w:rsidRPr="00495BAE" w:rsidRDefault="00A656B2" w:rsidP="00334889">
            <w:pPr>
              <w:pStyle w:val="BodyText1"/>
              <w:spacing w:after="0"/>
              <w:rPr>
                <w:szCs w:val="20"/>
              </w:rPr>
            </w:pPr>
            <w:r w:rsidRPr="00495BAE">
              <w:rPr>
                <w:szCs w:val="20"/>
              </w:rPr>
              <w:t xml:space="preserve">No acceptable outcome is prescribed. </w:t>
            </w:r>
          </w:p>
          <w:p w14:paraId="78225858" w14:textId="77777777" w:rsidR="00A656B2" w:rsidRPr="00495BAE" w:rsidRDefault="00A656B2" w:rsidP="00334889">
            <w:pPr>
              <w:pStyle w:val="BodyText1"/>
              <w:spacing w:after="0"/>
              <w:rPr>
                <w:b/>
                <w:szCs w:val="20"/>
              </w:rPr>
            </w:pPr>
          </w:p>
        </w:tc>
        <w:tc>
          <w:tcPr>
            <w:tcW w:w="4911" w:type="dxa"/>
          </w:tcPr>
          <w:p w14:paraId="7BB76870" w14:textId="77777777" w:rsidR="00A656B2" w:rsidRPr="00495BAE" w:rsidRDefault="00A656B2" w:rsidP="00334889">
            <w:pPr>
              <w:pStyle w:val="BodyText1"/>
              <w:spacing w:after="0"/>
              <w:rPr>
                <w:szCs w:val="20"/>
              </w:rPr>
            </w:pPr>
          </w:p>
        </w:tc>
      </w:tr>
      <w:tr w:rsidR="00A656B2" w:rsidRPr="001B4D99" w14:paraId="601E5687" w14:textId="462E7AF0" w:rsidTr="00651CD7">
        <w:trPr>
          <w:trHeight w:val="20"/>
        </w:trPr>
        <w:tc>
          <w:tcPr>
            <w:tcW w:w="4910" w:type="dxa"/>
          </w:tcPr>
          <w:p w14:paraId="2A1F2EE8" w14:textId="77777777" w:rsidR="00A656B2" w:rsidRPr="00495BAE" w:rsidRDefault="00A656B2" w:rsidP="00334889">
            <w:pPr>
              <w:pStyle w:val="BodyText1"/>
              <w:spacing w:after="0"/>
              <w:rPr>
                <w:szCs w:val="20"/>
              </w:rPr>
            </w:pPr>
            <w:r w:rsidRPr="00495BAE">
              <w:rPr>
                <w:b/>
                <w:szCs w:val="20"/>
              </w:rPr>
              <w:t xml:space="preserve">PO8 </w:t>
            </w:r>
            <w:r w:rsidRPr="00495BAE">
              <w:rPr>
                <w:szCs w:val="20"/>
              </w:rPr>
              <w:t xml:space="preserve">Filling and excavation, building foundations and </w:t>
            </w:r>
            <w:r w:rsidRPr="00495BAE">
              <w:rPr>
                <w:b/>
                <w:szCs w:val="20"/>
              </w:rPr>
              <w:t>retaining structures</w:t>
            </w:r>
            <w:r w:rsidRPr="00495BAE">
              <w:rPr>
                <w:szCs w:val="20"/>
              </w:rPr>
              <w:t xml:space="preserve"> do not cause ground water disturbance in a </w:t>
            </w:r>
            <w:r w:rsidRPr="00495BAE">
              <w:rPr>
                <w:b/>
                <w:szCs w:val="20"/>
              </w:rPr>
              <w:t>light rail corridor</w:t>
            </w:r>
            <w:r w:rsidRPr="00495BAE">
              <w:rPr>
                <w:szCs w:val="20"/>
              </w:rPr>
              <w:t>.</w:t>
            </w:r>
          </w:p>
          <w:p w14:paraId="095741C4" w14:textId="77777777" w:rsidR="00A656B2" w:rsidRPr="009D6E23" w:rsidRDefault="00A656B2" w:rsidP="00334889">
            <w:pPr>
              <w:pStyle w:val="BodyText1"/>
              <w:spacing w:after="0"/>
              <w:rPr>
                <w:sz w:val="22"/>
                <w:szCs w:val="22"/>
              </w:rPr>
            </w:pPr>
          </w:p>
          <w:p w14:paraId="7382BA9E" w14:textId="77777777" w:rsidR="00A656B2" w:rsidRPr="00495BAE" w:rsidRDefault="00A656B2" w:rsidP="00334889">
            <w:pPr>
              <w:pStyle w:val="BodyText1"/>
              <w:spacing w:after="0"/>
              <w:rPr>
                <w:sz w:val="16"/>
                <w:szCs w:val="16"/>
              </w:rPr>
            </w:pPr>
            <w:r w:rsidRPr="00495BAE">
              <w:rPr>
                <w:sz w:val="16"/>
                <w:szCs w:val="16"/>
              </w:rPr>
              <w:t xml:space="preserve">Note: To demonstrate compliance with this performance outcome, it is recommended an RPEQ certified geotechnical assessment is provided. </w:t>
            </w:r>
          </w:p>
        </w:tc>
        <w:tc>
          <w:tcPr>
            <w:tcW w:w="4910" w:type="dxa"/>
          </w:tcPr>
          <w:p w14:paraId="793E24FF" w14:textId="77777777" w:rsidR="00A656B2" w:rsidRPr="00495BAE" w:rsidRDefault="00A656B2" w:rsidP="00334889">
            <w:pPr>
              <w:pStyle w:val="BodyText1"/>
              <w:spacing w:after="0"/>
              <w:rPr>
                <w:szCs w:val="20"/>
              </w:rPr>
            </w:pPr>
            <w:r w:rsidRPr="00495BAE">
              <w:rPr>
                <w:szCs w:val="20"/>
              </w:rPr>
              <w:t>No acceptable outcome is prescribed.</w:t>
            </w:r>
          </w:p>
        </w:tc>
        <w:tc>
          <w:tcPr>
            <w:tcW w:w="4911" w:type="dxa"/>
          </w:tcPr>
          <w:p w14:paraId="002F128C" w14:textId="77777777" w:rsidR="00A656B2" w:rsidRPr="00495BAE" w:rsidRDefault="00A656B2" w:rsidP="00334889">
            <w:pPr>
              <w:pStyle w:val="BodyText1"/>
              <w:spacing w:after="0"/>
              <w:rPr>
                <w:szCs w:val="20"/>
              </w:rPr>
            </w:pPr>
          </w:p>
        </w:tc>
      </w:tr>
      <w:tr w:rsidR="00A656B2" w:rsidRPr="001B4D99" w14:paraId="3270BED3" w14:textId="28E731AB" w:rsidTr="00651CD7">
        <w:trPr>
          <w:trHeight w:val="20"/>
        </w:trPr>
        <w:tc>
          <w:tcPr>
            <w:tcW w:w="4910" w:type="dxa"/>
          </w:tcPr>
          <w:p w14:paraId="06EA57AE" w14:textId="77777777" w:rsidR="00A656B2" w:rsidRPr="00495BAE" w:rsidRDefault="00A656B2" w:rsidP="00334889">
            <w:pPr>
              <w:pStyle w:val="BodyText1"/>
              <w:spacing w:after="0"/>
              <w:rPr>
                <w:szCs w:val="20"/>
              </w:rPr>
            </w:pPr>
            <w:r w:rsidRPr="00495BAE">
              <w:rPr>
                <w:b/>
                <w:szCs w:val="20"/>
              </w:rPr>
              <w:t xml:space="preserve">PO9 </w:t>
            </w:r>
            <w:r w:rsidRPr="00495BAE">
              <w:rPr>
                <w:szCs w:val="20"/>
              </w:rPr>
              <w:t xml:space="preserve">Excavation, boring, piling, blasting or fill compaction during construction of a development does not result in ground movement or vibration impacts that would cause damage or nuisance to </w:t>
            </w:r>
            <w:r w:rsidRPr="00495BAE">
              <w:rPr>
                <w:b/>
                <w:szCs w:val="20"/>
              </w:rPr>
              <w:t>light rail transport infrastructure</w:t>
            </w:r>
            <w:r w:rsidRPr="00495BAE">
              <w:rPr>
                <w:szCs w:val="20"/>
              </w:rPr>
              <w:t xml:space="preserve"> or </w:t>
            </w:r>
            <w:r w:rsidRPr="00495BAE">
              <w:rPr>
                <w:b/>
                <w:szCs w:val="20"/>
              </w:rPr>
              <w:t>light rail transport infrastructure works</w:t>
            </w:r>
            <w:r w:rsidRPr="00495BAE">
              <w:rPr>
                <w:szCs w:val="20"/>
              </w:rPr>
              <w:t xml:space="preserve">. </w:t>
            </w:r>
          </w:p>
          <w:p w14:paraId="6732717F" w14:textId="77777777" w:rsidR="00A656B2" w:rsidRPr="009D6E23" w:rsidRDefault="00A656B2" w:rsidP="00334889">
            <w:pPr>
              <w:pStyle w:val="BodyText1"/>
              <w:spacing w:after="0"/>
              <w:rPr>
                <w:sz w:val="22"/>
                <w:szCs w:val="22"/>
              </w:rPr>
            </w:pPr>
          </w:p>
          <w:p w14:paraId="1538F353" w14:textId="77777777" w:rsidR="00A656B2" w:rsidRPr="009D6E23" w:rsidRDefault="00A656B2" w:rsidP="00334889">
            <w:pPr>
              <w:pStyle w:val="BodyText1"/>
              <w:spacing w:after="0"/>
              <w:rPr>
                <w:b/>
                <w:sz w:val="18"/>
              </w:rPr>
            </w:pPr>
            <w:r w:rsidRPr="00495BAE">
              <w:rPr>
                <w:sz w:val="16"/>
                <w:szCs w:val="16"/>
              </w:rPr>
              <w:t xml:space="preserve">Note: To demonstrate compliance with this performance outcome, it is recommended an RPEQ certified geotechnical assessment is </w:t>
            </w:r>
            <w:r w:rsidRPr="00495BAE">
              <w:rPr>
                <w:sz w:val="16"/>
                <w:szCs w:val="16"/>
              </w:rPr>
              <w:lastRenderedPageBreak/>
              <w:t>provided.  Section 2.2 of the Guide to Development in a Transport Environment: Light Rail, Department of Transport and Main Roads, 2018 provides guidance on how to comply with this performance outcome.</w:t>
            </w:r>
          </w:p>
        </w:tc>
        <w:tc>
          <w:tcPr>
            <w:tcW w:w="4910" w:type="dxa"/>
          </w:tcPr>
          <w:p w14:paraId="44DB76FE" w14:textId="77777777" w:rsidR="00A656B2" w:rsidRPr="00495BAE" w:rsidRDefault="00A656B2" w:rsidP="00334889">
            <w:pPr>
              <w:pStyle w:val="BodyText1"/>
              <w:spacing w:after="0"/>
              <w:rPr>
                <w:szCs w:val="20"/>
              </w:rPr>
            </w:pPr>
            <w:r w:rsidRPr="00495BAE">
              <w:rPr>
                <w:szCs w:val="20"/>
              </w:rPr>
              <w:lastRenderedPageBreak/>
              <w:t xml:space="preserve">No acceptable outcome is prescribed. </w:t>
            </w:r>
          </w:p>
        </w:tc>
        <w:tc>
          <w:tcPr>
            <w:tcW w:w="4911" w:type="dxa"/>
          </w:tcPr>
          <w:p w14:paraId="4869386D" w14:textId="77777777" w:rsidR="00A656B2" w:rsidRPr="00495BAE" w:rsidRDefault="00A656B2" w:rsidP="00334889">
            <w:pPr>
              <w:pStyle w:val="BodyText1"/>
              <w:spacing w:after="0"/>
              <w:rPr>
                <w:szCs w:val="20"/>
              </w:rPr>
            </w:pPr>
          </w:p>
        </w:tc>
      </w:tr>
      <w:tr w:rsidR="00A656B2" w:rsidRPr="001B4D99" w14:paraId="0B8937E3" w14:textId="07A68485" w:rsidTr="00651CD7">
        <w:trPr>
          <w:trHeight w:val="20"/>
        </w:trPr>
        <w:tc>
          <w:tcPr>
            <w:tcW w:w="4910" w:type="dxa"/>
          </w:tcPr>
          <w:p w14:paraId="2A55623F" w14:textId="77777777" w:rsidR="00A656B2" w:rsidRPr="00495BAE" w:rsidRDefault="00A656B2" w:rsidP="00334889">
            <w:pPr>
              <w:pStyle w:val="BodyText1"/>
              <w:spacing w:after="0"/>
              <w:rPr>
                <w:b/>
                <w:szCs w:val="20"/>
              </w:rPr>
            </w:pPr>
            <w:r w:rsidRPr="00495BAE">
              <w:rPr>
                <w:b/>
                <w:szCs w:val="20"/>
              </w:rPr>
              <w:t>PO10</w:t>
            </w:r>
            <w:r w:rsidRPr="00495BAE">
              <w:rPr>
                <w:szCs w:val="20"/>
              </w:rPr>
              <w:t xml:space="preserve"> Fill material from a development site does not result in contamination of a </w:t>
            </w:r>
            <w:r w:rsidRPr="00495BAE">
              <w:rPr>
                <w:b/>
                <w:szCs w:val="20"/>
              </w:rPr>
              <w:t>light rail corridor</w:t>
            </w:r>
            <w:r w:rsidRPr="00495BAE">
              <w:rPr>
                <w:szCs w:val="20"/>
              </w:rPr>
              <w:t>.</w:t>
            </w:r>
          </w:p>
        </w:tc>
        <w:tc>
          <w:tcPr>
            <w:tcW w:w="4910" w:type="dxa"/>
          </w:tcPr>
          <w:p w14:paraId="28A6CA34" w14:textId="77777777" w:rsidR="00A656B2" w:rsidRPr="00495BAE" w:rsidRDefault="00A656B2" w:rsidP="00334889">
            <w:pPr>
              <w:pStyle w:val="BodyText1"/>
              <w:spacing w:after="0"/>
              <w:rPr>
                <w:szCs w:val="20"/>
              </w:rPr>
            </w:pPr>
            <w:r w:rsidRPr="00495BAE">
              <w:rPr>
                <w:b/>
                <w:szCs w:val="20"/>
              </w:rPr>
              <w:t>AO10.1</w:t>
            </w:r>
            <w:r w:rsidRPr="00495BAE">
              <w:rPr>
                <w:szCs w:val="20"/>
              </w:rPr>
              <w:t xml:space="preserve"> Fill material is free of contaminants including acid sulfate content.</w:t>
            </w:r>
          </w:p>
          <w:p w14:paraId="21A7F307" w14:textId="77777777" w:rsidR="00A656B2" w:rsidRPr="009D6E23" w:rsidRDefault="00A656B2" w:rsidP="00334889">
            <w:pPr>
              <w:pStyle w:val="BodyText1"/>
              <w:spacing w:after="0"/>
              <w:rPr>
                <w:sz w:val="22"/>
                <w:szCs w:val="22"/>
              </w:rPr>
            </w:pPr>
          </w:p>
          <w:p w14:paraId="4323079E" w14:textId="77777777" w:rsidR="00A656B2" w:rsidRPr="00495BAE" w:rsidRDefault="00A656B2" w:rsidP="00334889">
            <w:pPr>
              <w:pStyle w:val="BodyText1"/>
              <w:spacing w:after="0"/>
              <w:rPr>
                <w:sz w:val="16"/>
                <w:szCs w:val="16"/>
              </w:rPr>
            </w:pPr>
            <w:r w:rsidRPr="00495BAE">
              <w:rPr>
                <w:sz w:val="16"/>
                <w:szCs w:val="16"/>
              </w:rPr>
              <w:t>Note:</w:t>
            </w:r>
            <w:r w:rsidRPr="00495BAE" w:rsidDel="00AF005B">
              <w:rPr>
                <w:sz w:val="16"/>
                <w:szCs w:val="16"/>
              </w:rPr>
              <w:t xml:space="preserve"> </w:t>
            </w:r>
            <w:r w:rsidRPr="00495BAE">
              <w:rPr>
                <w:sz w:val="16"/>
                <w:szCs w:val="16"/>
              </w:rPr>
              <w:t>Soil and rocks should be tested in accordance with AS 1289 – Methods of testing soils for engineering purposes and AS 4133-2005 – Methods of testing rocks for engineering purposes.</w:t>
            </w:r>
          </w:p>
          <w:p w14:paraId="31E81B74" w14:textId="77777777" w:rsidR="00A656B2" w:rsidRPr="009D6E23" w:rsidRDefault="00A656B2" w:rsidP="00334889">
            <w:pPr>
              <w:pStyle w:val="BodyText1"/>
              <w:spacing w:after="0"/>
              <w:rPr>
                <w:sz w:val="22"/>
                <w:szCs w:val="22"/>
              </w:rPr>
            </w:pPr>
          </w:p>
          <w:p w14:paraId="30720FED" w14:textId="77777777" w:rsidR="00A656B2" w:rsidRPr="00495BAE" w:rsidRDefault="00A656B2" w:rsidP="00334889">
            <w:pPr>
              <w:pStyle w:val="BodyText1"/>
              <w:spacing w:after="0"/>
              <w:rPr>
                <w:szCs w:val="20"/>
              </w:rPr>
            </w:pPr>
            <w:r w:rsidRPr="00495BAE">
              <w:rPr>
                <w:szCs w:val="20"/>
              </w:rPr>
              <w:t>AND</w:t>
            </w:r>
          </w:p>
          <w:p w14:paraId="22D9C852" w14:textId="77777777" w:rsidR="00A656B2" w:rsidRPr="00495BAE" w:rsidRDefault="00A656B2" w:rsidP="00334889">
            <w:pPr>
              <w:pStyle w:val="BodyText1"/>
              <w:spacing w:after="0"/>
              <w:rPr>
                <w:b/>
                <w:szCs w:val="20"/>
              </w:rPr>
            </w:pPr>
          </w:p>
          <w:p w14:paraId="17E6C7BC" w14:textId="77777777" w:rsidR="00A656B2" w:rsidRPr="009D6E23" w:rsidRDefault="00A656B2" w:rsidP="00334889">
            <w:pPr>
              <w:pStyle w:val="BodyText1"/>
              <w:spacing w:after="0"/>
              <w:rPr>
                <w:sz w:val="22"/>
                <w:szCs w:val="22"/>
              </w:rPr>
            </w:pPr>
            <w:r w:rsidRPr="00495BAE">
              <w:rPr>
                <w:b/>
                <w:szCs w:val="20"/>
              </w:rPr>
              <w:t>AO10.2</w:t>
            </w:r>
            <w:r w:rsidRPr="00495BAE">
              <w:rPr>
                <w:szCs w:val="20"/>
              </w:rPr>
              <w:t xml:space="preserve"> Compaction of fill is carried out in accordance with the requirements of AS 1289.0 2000 – Methods of testing soils for engineering purposes.</w:t>
            </w:r>
          </w:p>
        </w:tc>
        <w:tc>
          <w:tcPr>
            <w:tcW w:w="4911" w:type="dxa"/>
          </w:tcPr>
          <w:p w14:paraId="1A368A68" w14:textId="77777777" w:rsidR="00A656B2" w:rsidRPr="00495BAE" w:rsidRDefault="00A656B2" w:rsidP="00334889">
            <w:pPr>
              <w:pStyle w:val="BodyText1"/>
              <w:spacing w:after="0"/>
              <w:rPr>
                <w:b/>
                <w:szCs w:val="20"/>
              </w:rPr>
            </w:pPr>
          </w:p>
        </w:tc>
      </w:tr>
      <w:tr w:rsidR="00A656B2" w:rsidRPr="001B4D99" w14:paraId="6306709C" w14:textId="39687214" w:rsidTr="00651CD7">
        <w:trPr>
          <w:trHeight w:val="20"/>
        </w:trPr>
        <w:tc>
          <w:tcPr>
            <w:tcW w:w="4910" w:type="dxa"/>
          </w:tcPr>
          <w:p w14:paraId="2A31C8F9" w14:textId="77777777" w:rsidR="00A656B2" w:rsidRPr="00495BAE" w:rsidRDefault="00A656B2" w:rsidP="00334889">
            <w:pPr>
              <w:pStyle w:val="BodyText1"/>
              <w:spacing w:after="0"/>
              <w:rPr>
                <w:b/>
                <w:szCs w:val="20"/>
              </w:rPr>
            </w:pPr>
            <w:r w:rsidRPr="00495BAE">
              <w:rPr>
                <w:b/>
                <w:szCs w:val="20"/>
              </w:rPr>
              <w:t>PO11</w:t>
            </w:r>
            <w:r w:rsidRPr="00495BAE">
              <w:rPr>
                <w:szCs w:val="20"/>
              </w:rPr>
              <w:t xml:space="preserve"> Filling and excavation does not cause wind-blown dust nuisance in a </w:t>
            </w:r>
            <w:r w:rsidRPr="00495BAE">
              <w:rPr>
                <w:b/>
                <w:szCs w:val="20"/>
              </w:rPr>
              <w:t>light rail corridor</w:t>
            </w:r>
            <w:r w:rsidRPr="00495BAE">
              <w:rPr>
                <w:szCs w:val="20"/>
              </w:rPr>
              <w:t>.</w:t>
            </w:r>
          </w:p>
        </w:tc>
        <w:tc>
          <w:tcPr>
            <w:tcW w:w="4910" w:type="dxa"/>
          </w:tcPr>
          <w:p w14:paraId="52F7B333" w14:textId="77777777" w:rsidR="00A656B2" w:rsidRPr="00495BAE" w:rsidRDefault="00A656B2" w:rsidP="00334889">
            <w:pPr>
              <w:pStyle w:val="BodyText1"/>
              <w:spacing w:after="0"/>
              <w:rPr>
                <w:szCs w:val="20"/>
              </w:rPr>
            </w:pPr>
            <w:r w:rsidRPr="00495BAE">
              <w:rPr>
                <w:b/>
                <w:szCs w:val="20"/>
              </w:rPr>
              <w:t xml:space="preserve">AO11.1 </w:t>
            </w:r>
            <w:r w:rsidRPr="00495BAE">
              <w:rPr>
                <w:szCs w:val="20"/>
              </w:rPr>
              <w:t>Compaction of fill is carried out in accordance with the requirements of AS 1289.0 2000 – Methods of testing soils for engineering purposes.</w:t>
            </w:r>
          </w:p>
          <w:p w14:paraId="03A294F5" w14:textId="77777777" w:rsidR="00A656B2" w:rsidRPr="00495BAE" w:rsidRDefault="00A656B2" w:rsidP="00334889">
            <w:pPr>
              <w:pStyle w:val="BodyText1"/>
              <w:spacing w:after="0"/>
              <w:rPr>
                <w:szCs w:val="20"/>
              </w:rPr>
            </w:pPr>
          </w:p>
          <w:p w14:paraId="0F391DEC" w14:textId="70F9E2DF" w:rsidR="00A656B2" w:rsidRDefault="00A656B2" w:rsidP="00334889">
            <w:pPr>
              <w:pStyle w:val="BodyText1"/>
              <w:spacing w:after="0"/>
              <w:rPr>
                <w:szCs w:val="20"/>
              </w:rPr>
            </w:pPr>
            <w:r w:rsidRPr="00495BAE">
              <w:rPr>
                <w:szCs w:val="20"/>
              </w:rPr>
              <w:t>AND</w:t>
            </w:r>
          </w:p>
          <w:p w14:paraId="3D817448" w14:textId="77777777" w:rsidR="00A656B2" w:rsidRPr="00495BAE" w:rsidRDefault="00A656B2" w:rsidP="00334889">
            <w:pPr>
              <w:pStyle w:val="BodyText1"/>
              <w:spacing w:after="0"/>
              <w:rPr>
                <w:szCs w:val="20"/>
              </w:rPr>
            </w:pPr>
          </w:p>
          <w:p w14:paraId="1D3DB2F0" w14:textId="77777777" w:rsidR="00A656B2" w:rsidRPr="00495BAE" w:rsidRDefault="00A656B2" w:rsidP="00334889">
            <w:pPr>
              <w:pStyle w:val="BodyText1"/>
              <w:spacing w:after="0"/>
              <w:rPr>
                <w:szCs w:val="20"/>
              </w:rPr>
            </w:pPr>
            <w:r w:rsidRPr="00495BAE">
              <w:rPr>
                <w:b/>
                <w:szCs w:val="20"/>
              </w:rPr>
              <w:t>AO11.2</w:t>
            </w:r>
            <w:r w:rsidRPr="00495BAE">
              <w:rPr>
                <w:szCs w:val="20"/>
              </w:rPr>
              <w:t xml:space="preserve"> Dust suppression measures are used during filling and excavation activities such as wind breaks or barriers and dampening of ground surfaces.</w:t>
            </w:r>
          </w:p>
        </w:tc>
        <w:tc>
          <w:tcPr>
            <w:tcW w:w="4911" w:type="dxa"/>
          </w:tcPr>
          <w:p w14:paraId="76ED28E0" w14:textId="77777777" w:rsidR="00A656B2" w:rsidRPr="00495BAE" w:rsidRDefault="00A656B2" w:rsidP="00334889">
            <w:pPr>
              <w:pStyle w:val="BodyText1"/>
              <w:spacing w:after="0"/>
              <w:rPr>
                <w:b/>
                <w:szCs w:val="20"/>
              </w:rPr>
            </w:pPr>
          </w:p>
        </w:tc>
      </w:tr>
      <w:tr w:rsidR="00A656B2" w:rsidRPr="001B4D99" w14:paraId="6BBCD191" w14:textId="034621C0" w:rsidTr="00651CD7">
        <w:trPr>
          <w:trHeight w:val="20"/>
        </w:trPr>
        <w:tc>
          <w:tcPr>
            <w:tcW w:w="14731" w:type="dxa"/>
            <w:gridSpan w:val="3"/>
            <w:shd w:val="clear" w:color="auto" w:fill="DADADA" w:themeFill="accent6" w:themeFillShade="E6"/>
          </w:tcPr>
          <w:p w14:paraId="34896658" w14:textId="5362D967" w:rsidR="00A656B2" w:rsidRPr="00495BAE" w:rsidRDefault="00A656B2" w:rsidP="00334889">
            <w:pPr>
              <w:pStyle w:val="BodyText1"/>
              <w:spacing w:after="0"/>
              <w:rPr>
                <w:rFonts w:eastAsia="MS Mincho"/>
                <w:b/>
                <w:szCs w:val="20"/>
              </w:rPr>
            </w:pPr>
            <w:r w:rsidRPr="00495BAE">
              <w:rPr>
                <w:rFonts w:eastAsia="MS Mincho"/>
                <w:b/>
                <w:szCs w:val="20"/>
              </w:rPr>
              <w:t>Stormwater and drainage</w:t>
            </w:r>
          </w:p>
        </w:tc>
      </w:tr>
      <w:tr w:rsidR="00A656B2" w:rsidRPr="001B4D99" w14:paraId="178B1D4D" w14:textId="1627FC2A" w:rsidTr="00651CD7">
        <w:trPr>
          <w:trHeight w:val="20"/>
        </w:trPr>
        <w:tc>
          <w:tcPr>
            <w:tcW w:w="4910" w:type="dxa"/>
          </w:tcPr>
          <w:p w14:paraId="45C08E8D" w14:textId="77777777" w:rsidR="00A656B2" w:rsidRPr="00495BAE" w:rsidRDefault="00A656B2" w:rsidP="00334889">
            <w:pPr>
              <w:pStyle w:val="BodyText1"/>
              <w:spacing w:after="0"/>
              <w:rPr>
                <w:rFonts w:eastAsia="MS Mincho"/>
                <w:szCs w:val="20"/>
              </w:rPr>
            </w:pPr>
            <w:r w:rsidRPr="00495BAE">
              <w:rPr>
                <w:rFonts w:eastAsia="MS Mincho"/>
                <w:b/>
                <w:szCs w:val="20"/>
              </w:rPr>
              <w:t>PO12</w:t>
            </w:r>
            <w:r w:rsidRPr="00495BAE">
              <w:rPr>
                <w:rFonts w:eastAsia="MS Mincho"/>
                <w:szCs w:val="20"/>
              </w:rPr>
              <w:t xml:space="preserve"> Development does not result in an </w:t>
            </w:r>
            <w:r w:rsidRPr="00495BAE">
              <w:rPr>
                <w:rFonts w:eastAsia="MS Mincho"/>
                <w:b/>
                <w:szCs w:val="20"/>
              </w:rPr>
              <w:t>actionable nuisance</w:t>
            </w:r>
            <w:r w:rsidRPr="00495BAE">
              <w:rPr>
                <w:rFonts w:eastAsia="MS Mincho"/>
                <w:szCs w:val="20"/>
              </w:rPr>
              <w:t xml:space="preserve"> or worsening of stormwater, flooding or drainage impacts in a </w:t>
            </w:r>
            <w:r w:rsidRPr="00495BAE">
              <w:rPr>
                <w:rFonts w:eastAsia="MS Mincho"/>
                <w:b/>
                <w:szCs w:val="20"/>
              </w:rPr>
              <w:t>light rail corridor</w:t>
            </w:r>
            <w:r w:rsidRPr="00495BAE">
              <w:rPr>
                <w:rFonts w:eastAsia="MS Mincho"/>
                <w:szCs w:val="20"/>
              </w:rPr>
              <w:t xml:space="preserve">. </w:t>
            </w:r>
          </w:p>
          <w:p w14:paraId="0729A033" w14:textId="77777777" w:rsidR="00A656B2" w:rsidRPr="009D6E23" w:rsidRDefault="00A656B2" w:rsidP="00334889">
            <w:pPr>
              <w:pStyle w:val="BodyText1"/>
              <w:spacing w:after="0"/>
              <w:rPr>
                <w:sz w:val="22"/>
                <w:szCs w:val="22"/>
              </w:rPr>
            </w:pPr>
          </w:p>
          <w:p w14:paraId="62F38A5C" w14:textId="77777777" w:rsidR="00A656B2" w:rsidRPr="00495BAE" w:rsidRDefault="00A656B2" w:rsidP="00334889">
            <w:pPr>
              <w:pStyle w:val="BodyText1"/>
              <w:spacing w:after="0"/>
              <w:rPr>
                <w:b/>
                <w:sz w:val="16"/>
                <w:szCs w:val="16"/>
              </w:rPr>
            </w:pPr>
            <w:r w:rsidRPr="00495BAE">
              <w:rPr>
                <w:sz w:val="16"/>
                <w:szCs w:val="16"/>
              </w:rPr>
              <w:t>Note: Section 2.3 of the Guide to Development in a Transport Environment: Light Rail, Department of Transport and Main Roads, 2018 provides guidance on how to comply with this performance outcome.</w:t>
            </w:r>
          </w:p>
        </w:tc>
        <w:tc>
          <w:tcPr>
            <w:tcW w:w="4910" w:type="dxa"/>
          </w:tcPr>
          <w:p w14:paraId="340FD05A" w14:textId="77777777" w:rsidR="00A656B2" w:rsidRPr="00495BAE" w:rsidRDefault="00A656B2" w:rsidP="00334889">
            <w:pPr>
              <w:pStyle w:val="BodyText1"/>
              <w:spacing w:after="0"/>
              <w:rPr>
                <w:rFonts w:eastAsia="MS Mincho"/>
                <w:szCs w:val="20"/>
              </w:rPr>
            </w:pPr>
            <w:r w:rsidRPr="00495BAE">
              <w:rPr>
                <w:rFonts w:eastAsia="MS Mincho"/>
                <w:szCs w:val="20"/>
              </w:rPr>
              <w:t xml:space="preserve">No acceptable outcome is prescribed. </w:t>
            </w:r>
          </w:p>
          <w:p w14:paraId="5DB8D9DF" w14:textId="77777777" w:rsidR="00A656B2" w:rsidRPr="009D6E23" w:rsidRDefault="00A656B2" w:rsidP="00334889">
            <w:pPr>
              <w:pStyle w:val="BodyText1"/>
              <w:spacing w:after="0"/>
              <w:rPr>
                <w:b/>
                <w:sz w:val="22"/>
                <w:szCs w:val="22"/>
              </w:rPr>
            </w:pPr>
          </w:p>
        </w:tc>
        <w:tc>
          <w:tcPr>
            <w:tcW w:w="4911" w:type="dxa"/>
          </w:tcPr>
          <w:p w14:paraId="17019899" w14:textId="77777777" w:rsidR="00A656B2" w:rsidRPr="00495BAE" w:rsidRDefault="00A656B2" w:rsidP="00334889">
            <w:pPr>
              <w:pStyle w:val="BodyText1"/>
              <w:spacing w:after="0"/>
              <w:rPr>
                <w:rFonts w:eastAsia="MS Mincho"/>
                <w:szCs w:val="20"/>
              </w:rPr>
            </w:pPr>
          </w:p>
        </w:tc>
      </w:tr>
      <w:tr w:rsidR="00A656B2" w:rsidRPr="001B4D99" w14:paraId="167B7630" w14:textId="3347E80B" w:rsidTr="00651CD7">
        <w:trPr>
          <w:trHeight w:val="20"/>
        </w:trPr>
        <w:tc>
          <w:tcPr>
            <w:tcW w:w="4910" w:type="dxa"/>
          </w:tcPr>
          <w:p w14:paraId="4EEFCBEB" w14:textId="77777777" w:rsidR="00A656B2" w:rsidRPr="00495BAE" w:rsidRDefault="00A656B2" w:rsidP="00334889">
            <w:pPr>
              <w:pStyle w:val="BodyText1"/>
              <w:spacing w:after="0"/>
              <w:rPr>
                <w:b/>
                <w:szCs w:val="20"/>
              </w:rPr>
            </w:pPr>
            <w:r w:rsidRPr="00495BAE">
              <w:rPr>
                <w:rFonts w:eastAsia="MS Mincho"/>
                <w:b/>
                <w:szCs w:val="20"/>
              </w:rPr>
              <w:t>PO13</w:t>
            </w:r>
            <w:r w:rsidRPr="00495BAE">
              <w:rPr>
                <w:rFonts w:eastAsia="MS Mincho"/>
                <w:szCs w:val="20"/>
              </w:rPr>
              <w:t xml:space="preserve"> Run-off from the development site during construction of development does not cause siltation of stormwater infrastructure affecting a </w:t>
            </w:r>
            <w:r w:rsidRPr="00495BAE">
              <w:rPr>
                <w:rFonts w:eastAsia="MS Mincho"/>
                <w:b/>
                <w:szCs w:val="20"/>
              </w:rPr>
              <w:t>light rail corridor</w:t>
            </w:r>
            <w:r w:rsidRPr="00495BAE">
              <w:rPr>
                <w:rFonts w:eastAsia="MS Mincho"/>
                <w:szCs w:val="20"/>
              </w:rPr>
              <w:t>.</w:t>
            </w:r>
          </w:p>
        </w:tc>
        <w:tc>
          <w:tcPr>
            <w:tcW w:w="4910" w:type="dxa"/>
          </w:tcPr>
          <w:p w14:paraId="606ED202" w14:textId="77777777" w:rsidR="00A656B2" w:rsidRPr="00495BAE" w:rsidRDefault="00A656B2" w:rsidP="00334889">
            <w:pPr>
              <w:pStyle w:val="BodyText1"/>
              <w:spacing w:after="0"/>
              <w:rPr>
                <w:b/>
                <w:szCs w:val="20"/>
              </w:rPr>
            </w:pPr>
            <w:r w:rsidRPr="00495BAE">
              <w:rPr>
                <w:rFonts w:eastAsia="MS Mincho"/>
                <w:b/>
                <w:szCs w:val="20"/>
              </w:rPr>
              <w:t>AO13.1</w:t>
            </w:r>
            <w:r w:rsidRPr="00495BAE">
              <w:rPr>
                <w:rFonts w:eastAsia="MS Mincho"/>
                <w:szCs w:val="20"/>
              </w:rPr>
              <w:t xml:space="preserve"> Run-off from the development site during construction is not discharged to stormwater infrastructure for a </w:t>
            </w:r>
            <w:r w:rsidRPr="00495BAE">
              <w:rPr>
                <w:rFonts w:eastAsia="MS Mincho"/>
                <w:b/>
                <w:szCs w:val="20"/>
              </w:rPr>
              <w:t>light rail corridor</w:t>
            </w:r>
            <w:r w:rsidRPr="00495BAE">
              <w:rPr>
                <w:rFonts w:eastAsia="MS Mincho"/>
                <w:szCs w:val="20"/>
              </w:rPr>
              <w:t>.</w:t>
            </w:r>
          </w:p>
        </w:tc>
        <w:tc>
          <w:tcPr>
            <w:tcW w:w="4911" w:type="dxa"/>
          </w:tcPr>
          <w:p w14:paraId="689DCC41" w14:textId="77777777" w:rsidR="00A656B2" w:rsidRPr="00495BAE" w:rsidRDefault="00A656B2" w:rsidP="00334889">
            <w:pPr>
              <w:pStyle w:val="BodyText1"/>
              <w:spacing w:after="0"/>
              <w:rPr>
                <w:rFonts w:eastAsia="MS Mincho"/>
                <w:b/>
                <w:szCs w:val="20"/>
              </w:rPr>
            </w:pPr>
          </w:p>
        </w:tc>
      </w:tr>
      <w:tr w:rsidR="00A656B2" w:rsidRPr="001B4D99" w14:paraId="3EAB0186" w14:textId="08B1C6CA" w:rsidTr="00651CD7">
        <w:trPr>
          <w:trHeight w:val="20"/>
        </w:trPr>
        <w:tc>
          <w:tcPr>
            <w:tcW w:w="14731" w:type="dxa"/>
            <w:gridSpan w:val="3"/>
            <w:shd w:val="clear" w:color="auto" w:fill="DADADA" w:themeFill="accent6" w:themeFillShade="E6"/>
          </w:tcPr>
          <w:p w14:paraId="2723D973" w14:textId="0208C8F4" w:rsidR="00A656B2" w:rsidRPr="00495BAE" w:rsidRDefault="00A656B2" w:rsidP="00334889">
            <w:pPr>
              <w:pStyle w:val="BodyText1"/>
              <w:spacing w:after="0"/>
              <w:rPr>
                <w:b/>
                <w:szCs w:val="20"/>
              </w:rPr>
            </w:pPr>
            <w:r w:rsidRPr="00495BAE">
              <w:rPr>
                <w:b/>
                <w:szCs w:val="20"/>
              </w:rPr>
              <w:lastRenderedPageBreak/>
              <w:t>Access</w:t>
            </w:r>
          </w:p>
        </w:tc>
      </w:tr>
      <w:tr w:rsidR="00A656B2" w:rsidRPr="001B4D99" w14:paraId="21AC091D" w14:textId="2559CEBF" w:rsidTr="00651CD7">
        <w:trPr>
          <w:trHeight w:val="20"/>
        </w:trPr>
        <w:tc>
          <w:tcPr>
            <w:tcW w:w="4910" w:type="dxa"/>
          </w:tcPr>
          <w:p w14:paraId="416635A4" w14:textId="77777777" w:rsidR="00A656B2" w:rsidRPr="00495BAE" w:rsidRDefault="00A656B2" w:rsidP="00334889">
            <w:pPr>
              <w:pStyle w:val="BodyText1"/>
              <w:spacing w:after="0"/>
              <w:rPr>
                <w:szCs w:val="20"/>
              </w:rPr>
            </w:pPr>
            <w:r w:rsidRPr="00495BAE">
              <w:rPr>
                <w:b/>
                <w:szCs w:val="20"/>
              </w:rPr>
              <w:t xml:space="preserve">PO14 </w:t>
            </w:r>
            <w:r w:rsidRPr="00495BAE">
              <w:rPr>
                <w:szCs w:val="20"/>
              </w:rPr>
              <w:t xml:space="preserve">Vehicular access for a development does not create a safety hazard for </w:t>
            </w:r>
            <w:r w:rsidRPr="00495BAE">
              <w:rPr>
                <w:b/>
                <w:szCs w:val="20"/>
              </w:rPr>
              <w:t>light rail transport infrastructure</w:t>
            </w:r>
            <w:r w:rsidRPr="00495BAE">
              <w:rPr>
                <w:szCs w:val="20"/>
              </w:rPr>
              <w:t xml:space="preserve"> or result in a worsening of operating conditions for the </w:t>
            </w:r>
            <w:r w:rsidRPr="00495BAE">
              <w:rPr>
                <w:b/>
                <w:szCs w:val="20"/>
              </w:rPr>
              <w:t>light rail</w:t>
            </w:r>
            <w:r w:rsidRPr="00495BAE">
              <w:rPr>
                <w:szCs w:val="20"/>
              </w:rPr>
              <w:t>.</w:t>
            </w:r>
          </w:p>
          <w:p w14:paraId="0924A4C1" w14:textId="77777777" w:rsidR="00A656B2" w:rsidRPr="009D6E23" w:rsidRDefault="00A656B2" w:rsidP="00334889">
            <w:pPr>
              <w:pStyle w:val="BodyText1"/>
              <w:spacing w:after="0"/>
              <w:rPr>
                <w:sz w:val="22"/>
                <w:szCs w:val="22"/>
              </w:rPr>
            </w:pPr>
          </w:p>
          <w:p w14:paraId="5DD14139" w14:textId="77777777" w:rsidR="00A656B2" w:rsidRPr="00495BAE" w:rsidRDefault="00A656B2" w:rsidP="00334889">
            <w:pPr>
              <w:pStyle w:val="BodyText1"/>
              <w:spacing w:after="0"/>
              <w:rPr>
                <w:sz w:val="16"/>
                <w:szCs w:val="16"/>
              </w:rPr>
            </w:pPr>
            <w:r w:rsidRPr="00495BAE">
              <w:rPr>
                <w:sz w:val="16"/>
                <w:szCs w:val="16"/>
              </w:rPr>
              <w:t>Note: Section 2.4 of the Guide to Development in a Transport Environment: Light Rail, Department of Transport and Main Roads, 2018 provides guidance on how to comply with this performance outcome.</w:t>
            </w:r>
          </w:p>
        </w:tc>
        <w:tc>
          <w:tcPr>
            <w:tcW w:w="4910" w:type="dxa"/>
          </w:tcPr>
          <w:p w14:paraId="3FC021FE" w14:textId="77777777" w:rsidR="00A656B2" w:rsidRPr="00495BAE" w:rsidRDefault="00A656B2" w:rsidP="00334889">
            <w:pPr>
              <w:pStyle w:val="BodyText1"/>
              <w:spacing w:after="0"/>
              <w:rPr>
                <w:szCs w:val="20"/>
              </w:rPr>
            </w:pPr>
            <w:r w:rsidRPr="00495BAE">
              <w:rPr>
                <w:b/>
                <w:szCs w:val="20"/>
              </w:rPr>
              <w:t>AO14.1</w:t>
            </w:r>
            <w:r w:rsidRPr="00495BAE">
              <w:rPr>
                <w:szCs w:val="20"/>
              </w:rPr>
              <w:t xml:space="preserve"> Development does not involve new or changed access between the premises and the </w:t>
            </w:r>
            <w:r w:rsidRPr="00495BAE">
              <w:rPr>
                <w:b/>
                <w:szCs w:val="20"/>
              </w:rPr>
              <w:t>light rail corridor</w:t>
            </w:r>
            <w:r w:rsidRPr="00495BAE">
              <w:rPr>
                <w:szCs w:val="20"/>
              </w:rPr>
              <w:t>.</w:t>
            </w:r>
          </w:p>
          <w:p w14:paraId="48E4D188" w14:textId="77777777" w:rsidR="00A656B2" w:rsidRPr="009D6E23" w:rsidRDefault="00A656B2" w:rsidP="00334889">
            <w:pPr>
              <w:pStyle w:val="BodyText1"/>
              <w:spacing w:after="0"/>
              <w:rPr>
                <w:sz w:val="22"/>
                <w:szCs w:val="22"/>
              </w:rPr>
            </w:pPr>
          </w:p>
          <w:p w14:paraId="0D473A75" w14:textId="77777777" w:rsidR="00A656B2" w:rsidRPr="00495BAE" w:rsidRDefault="00A656B2" w:rsidP="00334889">
            <w:pPr>
              <w:pStyle w:val="BodyText1"/>
              <w:spacing w:after="0"/>
              <w:rPr>
                <w:sz w:val="16"/>
                <w:szCs w:val="16"/>
              </w:rPr>
            </w:pPr>
            <w:r w:rsidRPr="00495BAE">
              <w:rPr>
                <w:sz w:val="16"/>
                <w:szCs w:val="16"/>
              </w:rPr>
              <w:t xml:space="preserve">Note: Where a new or changed access between the premises and a </w:t>
            </w:r>
            <w:r w:rsidRPr="00495BAE">
              <w:rPr>
                <w:b/>
                <w:sz w:val="16"/>
                <w:szCs w:val="16"/>
              </w:rPr>
              <w:t>light rail corridor</w:t>
            </w:r>
            <w:r w:rsidRPr="00495BAE">
              <w:rPr>
                <w:sz w:val="16"/>
                <w:szCs w:val="16"/>
              </w:rPr>
              <w:t xml:space="preserve"> is proposed, the proposal will need to be assessed to determine if the vehicular access for the development is safe and whether the access will adversely affect public passenger transport services. Further information regarding design requirements for vehicular access can be found in the Guide to Development in a Transport Environment: Light Rail, Department of Transport and Main Roads, 2018 </w:t>
            </w:r>
          </w:p>
          <w:p w14:paraId="009A4B23" w14:textId="77777777" w:rsidR="00A656B2" w:rsidRPr="009D6E23" w:rsidRDefault="00A656B2" w:rsidP="00334889">
            <w:pPr>
              <w:pStyle w:val="BodyText1"/>
              <w:spacing w:after="0"/>
              <w:rPr>
                <w:sz w:val="22"/>
                <w:szCs w:val="22"/>
              </w:rPr>
            </w:pPr>
          </w:p>
          <w:p w14:paraId="3A412CC5" w14:textId="77777777" w:rsidR="00A656B2" w:rsidRPr="00495BAE" w:rsidRDefault="00A656B2" w:rsidP="00334889">
            <w:pPr>
              <w:pStyle w:val="BodyText1"/>
              <w:spacing w:after="0"/>
              <w:rPr>
                <w:szCs w:val="20"/>
              </w:rPr>
            </w:pPr>
            <w:r w:rsidRPr="00495BAE">
              <w:rPr>
                <w:szCs w:val="20"/>
              </w:rPr>
              <w:t>OR</w:t>
            </w:r>
          </w:p>
          <w:p w14:paraId="715F5E1A" w14:textId="77777777" w:rsidR="00A656B2" w:rsidRPr="00495BAE" w:rsidRDefault="00A656B2" w:rsidP="00334889">
            <w:pPr>
              <w:pStyle w:val="BodyText1"/>
              <w:spacing w:after="0"/>
              <w:rPr>
                <w:b/>
                <w:szCs w:val="20"/>
              </w:rPr>
            </w:pPr>
          </w:p>
          <w:p w14:paraId="72A9FD42" w14:textId="77777777" w:rsidR="00A656B2" w:rsidRPr="009D6E23" w:rsidRDefault="00A656B2" w:rsidP="00334889">
            <w:pPr>
              <w:pStyle w:val="BodyText1"/>
              <w:spacing w:after="0"/>
              <w:rPr>
                <w:sz w:val="22"/>
                <w:szCs w:val="22"/>
              </w:rPr>
            </w:pPr>
            <w:r w:rsidRPr="00495BAE">
              <w:rPr>
                <w:b/>
                <w:szCs w:val="20"/>
              </w:rPr>
              <w:t>AO14.2</w:t>
            </w:r>
            <w:r w:rsidRPr="00495BAE">
              <w:rPr>
                <w:szCs w:val="20"/>
              </w:rPr>
              <w:t xml:space="preserve"> Where a property directly abuts a road within the </w:t>
            </w:r>
            <w:r w:rsidRPr="00495BAE">
              <w:rPr>
                <w:b/>
                <w:szCs w:val="20"/>
              </w:rPr>
              <w:t>light rail corridor</w:t>
            </w:r>
            <w:r w:rsidRPr="00495BAE">
              <w:rPr>
                <w:szCs w:val="20"/>
              </w:rPr>
              <w:t>, vehicular access is configured for left in and left out turning movements only</w:t>
            </w:r>
            <w:r w:rsidRPr="009D6E23">
              <w:rPr>
                <w:sz w:val="22"/>
                <w:szCs w:val="22"/>
              </w:rPr>
              <w:t>.</w:t>
            </w:r>
          </w:p>
          <w:p w14:paraId="7E65C9E1" w14:textId="77777777" w:rsidR="00A656B2" w:rsidRPr="009D6E23" w:rsidRDefault="00A656B2" w:rsidP="00334889">
            <w:pPr>
              <w:pStyle w:val="BodyText1"/>
              <w:spacing w:after="0"/>
              <w:rPr>
                <w:sz w:val="22"/>
                <w:szCs w:val="22"/>
              </w:rPr>
            </w:pPr>
          </w:p>
          <w:p w14:paraId="21FEB526" w14:textId="77777777" w:rsidR="00A656B2" w:rsidRPr="00495BAE" w:rsidRDefault="00A656B2" w:rsidP="00334889">
            <w:pPr>
              <w:pStyle w:val="BodyText1"/>
              <w:spacing w:after="0"/>
              <w:rPr>
                <w:szCs w:val="20"/>
              </w:rPr>
            </w:pPr>
            <w:r w:rsidRPr="00495BAE">
              <w:rPr>
                <w:szCs w:val="20"/>
              </w:rPr>
              <w:t>AND</w:t>
            </w:r>
          </w:p>
          <w:p w14:paraId="437848BF" w14:textId="77777777" w:rsidR="00A656B2" w:rsidRPr="00495BAE" w:rsidRDefault="00A656B2" w:rsidP="00334889">
            <w:pPr>
              <w:pStyle w:val="BodyText1"/>
              <w:spacing w:after="0"/>
              <w:rPr>
                <w:b/>
                <w:szCs w:val="20"/>
              </w:rPr>
            </w:pPr>
          </w:p>
          <w:p w14:paraId="788BAE56" w14:textId="77777777" w:rsidR="00A656B2" w:rsidRPr="009D6E23" w:rsidRDefault="00A656B2" w:rsidP="00334889">
            <w:pPr>
              <w:pStyle w:val="BodyText1"/>
              <w:spacing w:after="0"/>
              <w:rPr>
                <w:sz w:val="22"/>
                <w:szCs w:val="22"/>
              </w:rPr>
            </w:pPr>
            <w:r w:rsidRPr="00495BAE">
              <w:rPr>
                <w:b/>
                <w:szCs w:val="20"/>
              </w:rPr>
              <w:t>AO14.3</w:t>
            </w:r>
            <w:r w:rsidRPr="00495BAE">
              <w:rPr>
                <w:szCs w:val="20"/>
              </w:rPr>
              <w:t xml:space="preserve"> On-site vehicle circulation is designed to give priority to entering vehicles at all times to ensure movement of </w:t>
            </w:r>
            <w:r w:rsidRPr="00495BAE">
              <w:rPr>
                <w:b/>
                <w:szCs w:val="20"/>
              </w:rPr>
              <w:t>light rail vehicles</w:t>
            </w:r>
            <w:r w:rsidRPr="00495BAE">
              <w:rPr>
                <w:szCs w:val="20"/>
              </w:rPr>
              <w:t xml:space="preserve"> is not impeded by an overflow of traffic queuing to enter the premises.</w:t>
            </w:r>
          </w:p>
        </w:tc>
        <w:tc>
          <w:tcPr>
            <w:tcW w:w="4911" w:type="dxa"/>
          </w:tcPr>
          <w:p w14:paraId="015D312F" w14:textId="77777777" w:rsidR="00A656B2" w:rsidRPr="00495BAE" w:rsidRDefault="00A656B2" w:rsidP="00334889">
            <w:pPr>
              <w:pStyle w:val="BodyText1"/>
              <w:spacing w:after="0"/>
              <w:rPr>
                <w:b/>
                <w:szCs w:val="20"/>
              </w:rPr>
            </w:pPr>
          </w:p>
        </w:tc>
      </w:tr>
      <w:tr w:rsidR="00A656B2" w:rsidRPr="001B4D99" w14:paraId="20CB1FB5" w14:textId="6F348999" w:rsidTr="00651CD7">
        <w:trPr>
          <w:trHeight w:val="20"/>
        </w:trPr>
        <w:tc>
          <w:tcPr>
            <w:tcW w:w="4910" w:type="dxa"/>
          </w:tcPr>
          <w:p w14:paraId="5FE6585A" w14:textId="77777777" w:rsidR="00A656B2" w:rsidRPr="00495BAE" w:rsidRDefault="00A656B2" w:rsidP="00334889">
            <w:pPr>
              <w:pStyle w:val="BodyText1"/>
              <w:spacing w:after="0"/>
              <w:rPr>
                <w:szCs w:val="20"/>
              </w:rPr>
            </w:pPr>
            <w:r w:rsidRPr="00495BAE">
              <w:rPr>
                <w:b/>
                <w:szCs w:val="20"/>
              </w:rPr>
              <w:t>PO15</w:t>
            </w:r>
            <w:r w:rsidRPr="00495BAE">
              <w:rPr>
                <w:szCs w:val="20"/>
              </w:rPr>
              <w:t xml:space="preserve"> Development does not damage or interfere with </w:t>
            </w:r>
            <w:r w:rsidRPr="00495BAE">
              <w:rPr>
                <w:b/>
                <w:szCs w:val="20"/>
              </w:rPr>
              <w:t>public passenger transport infrastructure</w:t>
            </w:r>
            <w:r w:rsidRPr="00495BAE">
              <w:rPr>
                <w:szCs w:val="20"/>
              </w:rPr>
              <w:t xml:space="preserve">, </w:t>
            </w:r>
            <w:r w:rsidRPr="00495BAE">
              <w:rPr>
                <w:b/>
                <w:szCs w:val="20"/>
              </w:rPr>
              <w:t>public passenger services</w:t>
            </w:r>
            <w:r w:rsidRPr="00495BAE">
              <w:rPr>
                <w:szCs w:val="20"/>
              </w:rPr>
              <w:t xml:space="preserve"> or pedestrian and cycle access to </w:t>
            </w:r>
            <w:r w:rsidRPr="00495BAE">
              <w:rPr>
                <w:b/>
                <w:szCs w:val="20"/>
              </w:rPr>
              <w:t>public passenger transport infrastructure</w:t>
            </w:r>
            <w:r w:rsidRPr="00495BAE">
              <w:rPr>
                <w:szCs w:val="20"/>
              </w:rPr>
              <w:t xml:space="preserve"> and </w:t>
            </w:r>
            <w:r w:rsidRPr="00495BAE">
              <w:rPr>
                <w:b/>
                <w:szCs w:val="20"/>
              </w:rPr>
              <w:t>public passenger services</w:t>
            </w:r>
            <w:r w:rsidRPr="00495BAE">
              <w:rPr>
                <w:szCs w:val="20"/>
              </w:rPr>
              <w:t>.</w:t>
            </w:r>
          </w:p>
          <w:p w14:paraId="22D86517" w14:textId="77777777" w:rsidR="00A656B2" w:rsidRPr="009D6E23" w:rsidRDefault="00A656B2" w:rsidP="00334889">
            <w:pPr>
              <w:pStyle w:val="BodyText1"/>
              <w:spacing w:after="0"/>
              <w:rPr>
                <w:sz w:val="22"/>
                <w:szCs w:val="22"/>
              </w:rPr>
            </w:pPr>
          </w:p>
          <w:p w14:paraId="62AAE883" w14:textId="77777777" w:rsidR="00A656B2" w:rsidRPr="00495BAE" w:rsidRDefault="00A656B2" w:rsidP="00334889">
            <w:pPr>
              <w:pStyle w:val="BodyText1"/>
              <w:spacing w:after="0"/>
              <w:rPr>
                <w:sz w:val="16"/>
                <w:szCs w:val="16"/>
              </w:rPr>
            </w:pPr>
            <w:r w:rsidRPr="00495BAE">
              <w:rPr>
                <w:sz w:val="16"/>
                <w:szCs w:val="16"/>
              </w:rPr>
              <w:t>Note: Section 2.5 of the The Guide to Development in a Transport Environment: Light Rail, Department of Transport and Main Roads, 2018 provides guidance on how to comply with this performance outcome.</w:t>
            </w:r>
          </w:p>
          <w:p w14:paraId="51A6DC87" w14:textId="77777777" w:rsidR="00A656B2" w:rsidRPr="009D6E23" w:rsidRDefault="00A656B2" w:rsidP="00334889">
            <w:pPr>
              <w:pStyle w:val="BodyText1"/>
              <w:spacing w:after="0"/>
              <w:rPr>
                <w:sz w:val="22"/>
                <w:szCs w:val="22"/>
              </w:rPr>
            </w:pPr>
          </w:p>
        </w:tc>
        <w:tc>
          <w:tcPr>
            <w:tcW w:w="4910" w:type="dxa"/>
          </w:tcPr>
          <w:p w14:paraId="09671950" w14:textId="77777777" w:rsidR="00A656B2" w:rsidRPr="00495BAE" w:rsidRDefault="00A656B2" w:rsidP="00334889">
            <w:pPr>
              <w:pStyle w:val="BodyText1"/>
              <w:spacing w:after="0"/>
              <w:rPr>
                <w:szCs w:val="20"/>
              </w:rPr>
            </w:pPr>
            <w:r w:rsidRPr="00495BAE">
              <w:rPr>
                <w:b/>
                <w:szCs w:val="20"/>
              </w:rPr>
              <w:t>AO15.1</w:t>
            </w:r>
            <w:r w:rsidRPr="00495BAE">
              <w:rPr>
                <w:szCs w:val="20"/>
              </w:rPr>
              <w:t xml:space="preserve"> Vehicular access and associated road access works for a development are not located within 5 metres of existing </w:t>
            </w:r>
            <w:r w:rsidRPr="00495BAE">
              <w:rPr>
                <w:b/>
                <w:szCs w:val="20"/>
              </w:rPr>
              <w:t>public passenger transport infrastructure</w:t>
            </w:r>
            <w:r w:rsidRPr="00495BAE">
              <w:rPr>
                <w:szCs w:val="20"/>
              </w:rPr>
              <w:t>.</w:t>
            </w:r>
          </w:p>
          <w:p w14:paraId="5342C59D" w14:textId="77777777" w:rsidR="00A656B2" w:rsidRPr="00495BAE" w:rsidRDefault="00A656B2" w:rsidP="00334889">
            <w:pPr>
              <w:pStyle w:val="BodyText1"/>
              <w:spacing w:after="0"/>
              <w:rPr>
                <w:szCs w:val="20"/>
              </w:rPr>
            </w:pPr>
          </w:p>
          <w:p w14:paraId="43A3F0AD" w14:textId="77777777" w:rsidR="00A656B2" w:rsidRPr="00A76AF0" w:rsidRDefault="00A656B2" w:rsidP="00334889">
            <w:pPr>
              <w:pStyle w:val="BodyText1"/>
              <w:spacing w:after="0"/>
              <w:rPr>
                <w:szCs w:val="20"/>
              </w:rPr>
            </w:pPr>
            <w:r w:rsidRPr="00A76AF0">
              <w:rPr>
                <w:szCs w:val="20"/>
              </w:rPr>
              <w:t>AND</w:t>
            </w:r>
          </w:p>
          <w:p w14:paraId="0354F21F" w14:textId="77777777" w:rsidR="00A656B2" w:rsidRPr="00A76AF0" w:rsidRDefault="00A656B2" w:rsidP="00334889">
            <w:pPr>
              <w:pStyle w:val="BodyText1"/>
              <w:spacing w:after="0"/>
              <w:rPr>
                <w:b/>
                <w:szCs w:val="20"/>
              </w:rPr>
            </w:pPr>
          </w:p>
          <w:p w14:paraId="6CD9377F" w14:textId="77777777" w:rsidR="00A656B2" w:rsidRPr="00A76AF0" w:rsidRDefault="00A656B2" w:rsidP="00334889">
            <w:pPr>
              <w:pStyle w:val="BodyText1"/>
              <w:spacing w:after="0"/>
              <w:rPr>
                <w:szCs w:val="20"/>
              </w:rPr>
            </w:pPr>
            <w:r w:rsidRPr="00A76AF0">
              <w:rPr>
                <w:b/>
                <w:szCs w:val="20"/>
              </w:rPr>
              <w:t xml:space="preserve">AO15.2 </w:t>
            </w:r>
            <w:r w:rsidRPr="00A76AF0">
              <w:rPr>
                <w:szCs w:val="20"/>
              </w:rPr>
              <w:t xml:space="preserve">Development does not necessitate the relocation of existing </w:t>
            </w:r>
            <w:r w:rsidRPr="00A76AF0">
              <w:rPr>
                <w:b/>
                <w:szCs w:val="20"/>
              </w:rPr>
              <w:t>public passenger transport infrastructure</w:t>
            </w:r>
            <w:r w:rsidRPr="00A76AF0">
              <w:rPr>
                <w:szCs w:val="20"/>
              </w:rPr>
              <w:t>.</w:t>
            </w:r>
          </w:p>
          <w:p w14:paraId="6432F1BB" w14:textId="77777777" w:rsidR="00A656B2" w:rsidRPr="009D6E23" w:rsidRDefault="00A656B2" w:rsidP="00334889">
            <w:pPr>
              <w:pStyle w:val="BodyText1"/>
              <w:spacing w:after="0"/>
              <w:rPr>
                <w:sz w:val="22"/>
                <w:szCs w:val="22"/>
              </w:rPr>
            </w:pPr>
          </w:p>
          <w:p w14:paraId="117087C0" w14:textId="77777777" w:rsidR="00A656B2" w:rsidRPr="00495BAE" w:rsidRDefault="00A656B2" w:rsidP="00334889">
            <w:pPr>
              <w:pStyle w:val="BodyText1"/>
              <w:spacing w:after="0"/>
              <w:rPr>
                <w:szCs w:val="20"/>
              </w:rPr>
            </w:pPr>
            <w:r w:rsidRPr="00495BAE">
              <w:rPr>
                <w:szCs w:val="20"/>
              </w:rPr>
              <w:t>AND</w:t>
            </w:r>
          </w:p>
          <w:p w14:paraId="25148B0C" w14:textId="77777777" w:rsidR="00A656B2" w:rsidRPr="00495BAE" w:rsidRDefault="00A656B2" w:rsidP="00334889">
            <w:pPr>
              <w:pStyle w:val="BodyText1"/>
              <w:spacing w:after="0"/>
              <w:rPr>
                <w:b/>
                <w:szCs w:val="20"/>
              </w:rPr>
            </w:pPr>
          </w:p>
          <w:p w14:paraId="20270AFA" w14:textId="77777777" w:rsidR="00A656B2" w:rsidRPr="00495BAE" w:rsidRDefault="00A656B2" w:rsidP="00334889">
            <w:pPr>
              <w:pStyle w:val="BodyText1"/>
              <w:spacing w:after="0"/>
              <w:rPr>
                <w:szCs w:val="20"/>
              </w:rPr>
            </w:pPr>
            <w:r w:rsidRPr="00495BAE">
              <w:rPr>
                <w:b/>
                <w:szCs w:val="20"/>
              </w:rPr>
              <w:t>AO15.3</w:t>
            </w:r>
            <w:r w:rsidRPr="00495BAE">
              <w:rPr>
                <w:szCs w:val="20"/>
              </w:rPr>
              <w:t xml:space="preserve"> On-site vehicle circulation is designed to give priority to entering vehicles at all times so vehicles using a vehicular access do not obstruct </w:t>
            </w:r>
            <w:r w:rsidRPr="00495BAE">
              <w:rPr>
                <w:b/>
                <w:szCs w:val="20"/>
              </w:rPr>
              <w:t>public passenger transport infrastructure</w:t>
            </w:r>
            <w:r w:rsidRPr="00495BAE">
              <w:rPr>
                <w:szCs w:val="20"/>
              </w:rPr>
              <w:t xml:space="preserve">, </w:t>
            </w:r>
            <w:r w:rsidRPr="00495BAE">
              <w:rPr>
                <w:b/>
                <w:szCs w:val="20"/>
              </w:rPr>
              <w:t>public passenger services</w:t>
            </w:r>
            <w:r w:rsidRPr="00495BAE">
              <w:rPr>
                <w:szCs w:val="20"/>
              </w:rPr>
              <w:t xml:space="preserve"> and pedestrian or cycle access to </w:t>
            </w:r>
            <w:r w:rsidRPr="00495BAE">
              <w:rPr>
                <w:b/>
                <w:szCs w:val="20"/>
              </w:rPr>
              <w:t>public passenger transport infrastructure</w:t>
            </w:r>
            <w:r w:rsidRPr="00495BAE">
              <w:rPr>
                <w:szCs w:val="20"/>
              </w:rPr>
              <w:t xml:space="preserve"> and </w:t>
            </w:r>
            <w:r w:rsidRPr="00495BAE">
              <w:rPr>
                <w:b/>
                <w:szCs w:val="20"/>
              </w:rPr>
              <w:t>public passenger services</w:t>
            </w:r>
            <w:r w:rsidRPr="00495BAE">
              <w:rPr>
                <w:szCs w:val="20"/>
              </w:rPr>
              <w:t xml:space="preserve">. </w:t>
            </w:r>
          </w:p>
          <w:p w14:paraId="14DCD477" w14:textId="77777777" w:rsidR="00A656B2" w:rsidRPr="00495BAE" w:rsidRDefault="00A656B2" w:rsidP="00334889">
            <w:pPr>
              <w:pStyle w:val="BodyText1"/>
              <w:spacing w:after="0"/>
              <w:rPr>
                <w:szCs w:val="20"/>
              </w:rPr>
            </w:pPr>
          </w:p>
          <w:p w14:paraId="76CFA32F" w14:textId="77777777" w:rsidR="00A656B2" w:rsidRPr="00495BAE" w:rsidRDefault="00A656B2" w:rsidP="00334889">
            <w:pPr>
              <w:pStyle w:val="BodyText1"/>
              <w:spacing w:after="0"/>
              <w:rPr>
                <w:szCs w:val="20"/>
              </w:rPr>
            </w:pPr>
            <w:r w:rsidRPr="00495BAE">
              <w:rPr>
                <w:szCs w:val="20"/>
              </w:rPr>
              <w:t>AND</w:t>
            </w:r>
          </w:p>
          <w:p w14:paraId="16B426A1" w14:textId="77777777" w:rsidR="00A656B2" w:rsidRPr="00495BAE" w:rsidRDefault="00A656B2" w:rsidP="00334889">
            <w:pPr>
              <w:pStyle w:val="BodyText1"/>
              <w:spacing w:after="0"/>
              <w:rPr>
                <w:b/>
                <w:szCs w:val="20"/>
              </w:rPr>
            </w:pPr>
          </w:p>
          <w:p w14:paraId="183ABF57" w14:textId="77777777" w:rsidR="00A656B2" w:rsidRPr="009D6E23" w:rsidRDefault="00A656B2" w:rsidP="00334889">
            <w:pPr>
              <w:pStyle w:val="BodyText1"/>
              <w:spacing w:after="0"/>
              <w:rPr>
                <w:sz w:val="22"/>
                <w:szCs w:val="22"/>
              </w:rPr>
            </w:pPr>
            <w:r w:rsidRPr="00495BAE">
              <w:rPr>
                <w:b/>
                <w:szCs w:val="20"/>
              </w:rPr>
              <w:t>AO15.4</w:t>
            </w:r>
            <w:r w:rsidRPr="00495BAE">
              <w:rPr>
                <w:szCs w:val="20"/>
              </w:rPr>
              <w:t xml:space="preserve"> The normal operation of </w:t>
            </w:r>
            <w:r w:rsidRPr="00495BAE">
              <w:rPr>
                <w:b/>
                <w:szCs w:val="20"/>
              </w:rPr>
              <w:t>public passenger transport infrastructure</w:t>
            </w:r>
            <w:r w:rsidRPr="00495BAE">
              <w:rPr>
                <w:szCs w:val="20"/>
              </w:rPr>
              <w:t xml:space="preserve"> or </w:t>
            </w:r>
            <w:r w:rsidRPr="00495BAE">
              <w:rPr>
                <w:b/>
                <w:szCs w:val="20"/>
              </w:rPr>
              <w:t xml:space="preserve">public passenger services </w:t>
            </w:r>
            <w:r w:rsidRPr="00495BAE">
              <w:rPr>
                <w:szCs w:val="20"/>
              </w:rPr>
              <w:t>is not interrupted during</w:t>
            </w:r>
            <w:r w:rsidRPr="009D6E23">
              <w:rPr>
                <w:sz w:val="22"/>
                <w:szCs w:val="22"/>
              </w:rPr>
              <w:t xml:space="preserve"> the construction of the development.</w:t>
            </w:r>
          </w:p>
        </w:tc>
        <w:tc>
          <w:tcPr>
            <w:tcW w:w="4911" w:type="dxa"/>
          </w:tcPr>
          <w:p w14:paraId="4D8FB542" w14:textId="77777777" w:rsidR="00A656B2" w:rsidRPr="00495BAE" w:rsidRDefault="00A656B2" w:rsidP="00334889">
            <w:pPr>
              <w:pStyle w:val="BodyText1"/>
              <w:spacing w:after="0"/>
              <w:rPr>
                <w:b/>
                <w:szCs w:val="20"/>
              </w:rPr>
            </w:pPr>
          </w:p>
        </w:tc>
      </w:tr>
      <w:tr w:rsidR="00A656B2" w:rsidRPr="001B4D99" w14:paraId="3D4B2CE9" w14:textId="1D2981F7" w:rsidTr="00651CD7">
        <w:trPr>
          <w:trHeight w:val="20"/>
        </w:trPr>
        <w:tc>
          <w:tcPr>
            <w:tcW w:w="14731" w:type="dxa"/>
            <w:gridSpan w:val="3"/>
            <w:shd w:val="clear" w:color="auto" w:fill="DADADA"/>
          </w:tcPr>
          <w:p w14:paraId="5C6BA42A" w14:textId="1047299B" w:rsidR="00A656B2" w:rsidRPr="00495BAE" w:rsidRDefault="00A656B2" w:rsidP="00334889">
            <w:pPr>
              <w:pStyle w:val="BodyText1"/>
              <w:spacing w:after="0"/>
              <w:rPr>
                <w:b/>
                <w:szCs w:val="20"/>
              </w:rPr>
            </w:pPr>
            <w:r w:rsidRPr="00495BAE">
              <w:rPr>
                <w:b/>
                <w:szCs w:val="20"/>
              </w:rPr>
              <w:t>Planned upgrades</w:t>
            </w:r>
          </w:p>
        </w:tc>
      </w:tr>
      <w:tr w:rsidR="00A656B2" w:rsidRPr="001B4D99" w14:paraId="55DFEA7D" w14:textId="2885CB62" w:rsidTr="00651CD7">
        <w:trPr>
          <w:trHeight w:val="20"/>
        </w:trPr>
        <w:tc>
          <w:tcPr>
            <w:tcW w:w="4910" w:type="dxa"/>
          </w:tcPr>
          <w:p w14:paraId="0806B300" w14:textId="77777777" w:rsidR="00A656B2" w:rsidRPr="00495BAE" w:rsidRDefault="00A656B2" w:rsidP="00334889">
            <w:pPr>
              <w:pStyle w:val="BodyText1"/>
              <w:spacing w:after="0"/>
              <w:rPr>
                <w:b/>
                <w:szCs w:val="20"/>
              </w:rPr>
            </w:pPr>
            <w:r w:rsidRPr="00495BAE">
              <w:rPr>
                <w:b/>
                <w:szCs w:val="20"/>
              </w:rPr>
              <w:t>PO16</w:t>
            </w:r>
            <w:r w:rsidRPr="00495BAE">
              <w:rPr>
                <w:szCs w:val="20"/>
              </w:rPr>
              <w:t xml:space="preserve"> Development does not impede delivery of </w:t>
            </w:r>
            <w:r w:rsidRPr="00495BAE">
              <w:rPr>
                <w:b/>
                <w:szCs w:val="20"/>
              </w:rPr>
              <w:t>planned upgrades</w:t>
            </w:r>
            <w:r w:rsidRPr="00495BAE">
              <w:rPr>
                <w:szCs w:val="20"/>
              </w:rPr>
              <w:t xml:space="preserve"> of </w:t>
            </w:r>
            <w:r w:rsidRPr="00495BAE">
              <w:rPr>
                <w:b/>
                <w:szCs w:val="20"/>
              </w:rPr>
              <w:t>light rail transport infrastructure</w:t>
            </w:r>
            <w:r w:rsidRPr="00495BAE">
              <w:rPr>
                <w:szCs w:val="20"/>
              </w:rPr>
              <w:t>.</w:t>
            </w:r>
          </w:p>
        </w:tc>
        <w:tc>
          <w:tcPr>
            <w:tcW w:w="4910" w:type="dxa"/>
          </w:tcPr>
          <w:p w14:paraId="040DBE00" w14:textId="77777777" w:rsidR="00A656B2" w:rsidRPr="009D6E23" w:rsidRDefault="00A656B2" w:rsidP="00334889">
            <w:pPr>
              <w:pStyle w:val="BodyText1"/>
              <w:spacing w:after="0"/>
              <w:rPr>
                <w:sz w:val="22"/>
                <w:szCs w:val="22"/>
              </w:rPr>
            </w:pPr>
            <w:r w:rsidRPr="00495BAE">
              <w:rPr>
                <w:b/>
                <w:szCs w:val="20"/>
              </w:rPr>
              <w:t>AO16.1</w:t>
            </w:r>
            <w:r w:rsidRPr="00495BAE">
              <w:rPr>
                <w:szCs w:val="20"/>
              </w:rPr>
              <w:t xml:space="preserve"> Development is not located on land identified by the Department of Transport and Main Roads as land required for the </w:t>
            </w:r>
            <w:r w:rsidRPr="00495BAE">
              <w:rPr>
                <w:b/>
                <w:szCs w:val="20"/>
              </w:rPr>
              <w:t>planned upgrade</w:t>
            </w:r>
            <w:r w:rsidRPr="00495BAE">
              <w:rPr>
                <w:szCs w:val="20"/>
              </w:rPr>
              <w:t xml:space="preserve"> of </w:t>
            </w:r>
            <w:r w:rsidRPr="00495BAE">
              <w:rPr>
                <w:b/>
                <w:szCs w:val="20"/>
              </w:rPr>
              <w:t>light rail transport infrastructure</w:t>
            </w:r>
            <w:r w:rsidRPr="009D6E23">
              <w:rPr>
                <w:sz w:val="22"/>
                <w:szCs w:val="22"/>
              </w:rPr>
              <w:t>.</w:t>
            </w:r>
          </w:p>
          <w:p w14:paraId="1E3EC5EB" w14:textId="77777777" w:rsidR="00A656B2" w:rsidRPr="009D6E23" w:rsidRDefault="00A656B2" w:rsidP="00334889">
            <w:pPr>
              <w:pStyle w:val="BodyText1"/>
              <w:spacing w:after="0"/>
              <w:rPr>
                <w:sz w:val="22"/>
                <w:szCs w:val="22"/>
              </w:rPr>
            </w:pPr>
          </w:p>
          <w:p w14:paraId="693B7986" w14:textId="77777777" w:rsidR="00A656B2" w:rsidRPr="009D6E23" w:rsidRDefault="00A656B2" w:rsidP="00334889">
            <w:pPr>
              <w:pStyle w:val="BodyText1"/>
              <w:spacing w:after="0"/>
              <w:rPr>
                <w:sz w:val="18"/>
              </w:rPr>
            </w:pPr>
            <w:r w:rsidRPr="00495BAE">
              <w:rPr>
                <w:sz w:val="16"/>
                <w:szCs w:val="16"/>
              </w:rPr>
              <w:t xml:space="preserve">Note: Land required for the </w:t>
            </w:r>
            <w:r w:rsidRPr="00495BAE">
              <w:rPr>
                <w:b/>
                <w:sz w:val="16"/>
                <w:szCs w:val="16"/>
              </w:rPr>
              <w:t>planned upgrade</w:t>
            </w:r>
            <w:r w:rsidRPr="00495BAE">
              <w:rPr>
                <w:sz w:val="16"/>
                <w:szCs w:val="16"/>
              </w:rPr>
              <w:t xml:space="preserve"> of </w:t>
            </w:r>
            <w:r w:rsidRPr="00495BAE">
              <w:rPr>
                <w:b/>
                <w:sz w:val="16"/>
                <w:szCs w:val="16"/>
              </w:rPr>
              <w:t>light rail transport infrastructure</w:t>
            </w:r>
            <w:r w:rsidRPr="00495BAE">
              <w:rPr>
                <w:sz w:val="16"/>
                <w:szCs w:val="16"/>
              </w:rPr>
              <w:t xml:space="preserve"> is identified in the </w:t>
            </w:r>
            <w:r w:rsidRPr="00495BAE">
              <w:rPr>
                <w:b/>
                <w:sz w:val="16"/>
                <w:szCs w:val="16"/>
              </w:rPr>
              <w:t>DA mapping system</w:t>
            </w:r>
            <w:r w:rsidRPr="009D6E23">
              <w:rPr>
                <w:sz w:val="18"/>
              </w:rPr>
              <w:t>.</w:t>
            </w:r>
          </w:p>
          <w:p w14:paraId="29B1E984" w14:textId="77777777" w:rsidR="00A656B2" w:rsidRPr="009D6E23" w:rsidRDefault="00A656B2" w:rsidP="00334889">
            <w:pPr>
              <w:pStyle w:val="BodyText1"/>
              <w:spacing w:after="0"/>
              <w:rPr>
                <w:sz w:val="22"/>
                <w:szCs w:val="22"/>
              </w:rPr>
            </w:pPr>
          </w:p>
          <w:p w14:paraId="29582CA5" w14:textId="77777777" w:rsidR="00A656B2" w:rsidRPr="00495BAE" w:rsidRDefault="00A656B2" w:rsidP="00334889">
            <w:pPr>
              <w:pStyle w:val="BodyText1"/>
              <w:spacing w:after="0"/>
              <w:rPr>
                <w:szCs w:val="20"/>
              </w:rPr>
            </w:pPr>
            <w:r w:rsidRPr="00495BAE">
              <w:rPr>
                <w:szCs w:val="20"/>
              </w:rPr>
              <w:t>OR</w:t>
            </w:r>
          </w:p>
          <w:p w14:paraId="36B5788E" w14:textId="77777777" w:rsidR="00A656B2" w:rsidRPr="00495BAE" w:rsidRDefault="00A656B2" w:rsidP="00334889">
            <w:pPr>
              <w:pStyle w:val="BodyText1"/>
              <w:spacing w:after="0"/>
              <w:rPr>
                <w:b/>
                <w:szCs w:val="20"/>
              </w:rPr>
            </w:pPr>
          </w:p>
          <w:p w14:paraId="6ADEA56B" w14:textId="77777777" w:rsidR="00A656B2" w:rsidRPr="00495BAE" w:rsidRDefault="00A656B2" w:rsidP="00334889">
            <w:pPr>
              <w:pStyle w:val="BodyText1"/>
              <w:spacing w:after="0"/>
              <w:rPr>
                <w:szCs w:val="20"/>
              </w:rPr>
            </w:pPr>
            <w:r w:rsidRPr="00495BAE">
              <w:rPr>
                <w:b/>
                <w:szCs w:val="20"/>
              </w:rPr>
              <w:t>AO16.2</w:t>
            </w:r>
            <w:r w:rsidRPr="00495BAE">
              <w:rPr>
                <w:szCs w:val="20"/>
              </w:rPr>
              <w:t xml:space="preserve"> Development is sited and designed so that permanent buildings, </w:t>
            </w:r>
            <w:r w:rsidRPr="00495BAE">
              <w:rPr>
                <w:b/>
                <w:szCs w:val="20"/>
              </w:rPr>
              <w:t>structures</w:t>
            </w:r>
            <w:r w:rsidRPr="00495BAE">
              <w:rPr>
                <w:szCs w:val="20"/>
              </w:rPr>
              <w:t xml:space="preserve">, infrastructure, services or utilities are not located on land identified by the Department of Transport and Main Roads as land required for the </w:t>
            </w:r>
            <w:r w:rsidRPr="00495BAE">
              <w:rPr>
                <w:b/>
                <w:szCs w:val="20"/>
              </w:rPr>
              <w:t>planned upgrade</w:t>
            </w:r>
            <w:r w:rsidRPr="00495BAE">
              <w:rPr>
                <w:szCs w:val="20"/>
              </w:rPr>
              <w:t xml:space="preserve"> of </w:t>
            </w:r>
            <w:r w:rsidRPr="00495BAE">
              <w:rPr>
                <w:b/>
                <w:szCs w:val="20"/>
              </w:rPr>
              <w:t>light</w:t>
            </w:r>
            <w:r w:rsidRPr="00495BAE">
              <w:rPr>
                <w:szCs w:val="20"/>
              </w:rPr>
              <w:t xml:space="preserve"> </w:t>
            </w:r>
            <w:r w:rsidRPr="00495BAE">
              <w:rPr>
                <w:b/>
                <w:szCs w:val="20"/>
              </w:rPr>
              <w:t>rail transport infrastructure</w:t>
            </w:r>
            <w:r w:rsidRPr="00495BAE">
              <w:rPr>
                <w:szCs w:val="20"/>
              </w:rPr>
              <w:t>.</w:t>
            </w:r>
          </w:p>
          <w:p w14:paraId="7A7CDECC" w14:textId="77777777" w:rsidR="00A656B2" w:rsidRPr="00495BAE" w:rsidRDefault="00A656B2" w:rsidP="00334889">
            <w:pPr>
              <w:pStyle w:val="BodyText1"/>
              <w:spacing w:after="0"/>
              <w:rPr>
                <w:szCs w:val="20"/>
              </w:rPr>
            </w:pPr>
          </w:p>
          <w:p w14:paraId="237C2BBA" w14:textId="77777777" w:rsidR="00A656B2" w:rsidRPr="00495BAE" w:rsidRDefault="00A656B2" w:rsidP="00334889">
            <w:pPr>
              <w:pStyle w:val="BodyText1"/>
              <w:spacing w:after="0"/>
              <w:rPr>
                <w:szCs w:val="20"/>
              </w:rPr>
            </w:pPr>
            <w:r w:rsidRPr="00495BAE">
              <w:rPr>
                <w:szCs w:val="20"/>
              </w:rPr>
              <w:t>OR all of the following acceptable outcomes apply:</w:t>
            </w:r>
          </w:p>
          <w:p w14:paraId="6DA63C89" w14:textId="77777777" w:rsidR="00A656B2" w:rsidRPr="00495BAE" w:rsidRDefault="00A656B2" w:rsidP="00334889">
            <w:pPr>
              <w:pStyle w:val="BodyText1"/>
              <w:spacing w:after="0"/>
              <w:rPr>
                <w:b/>
                <w:szCs w:val="20"/>
              </w:rPr>
            </w:pPr>
          </w:p>
          <w:p w14:paraId="1D6D35EE" w14:textId="77777777" w:rsidR="00A656B2" w:rsidRPr="00495BAE" w:rsidRDefault="00A656B2" w:rsidP="00334889">
            <w:pPr>
              <w:pStyle w:val="BodyText1"/>
              <w:spacing w:after="0"/>
              <w:rPr>
                <w:szCs w:val="20"/>
              </w:rPr>
            </w:pPr>
            <w:r w:rsidRPr="00495BAE">
              <w:rPr>
                <w:b/>
                <w:szCs w:val="20"/>
              </w:rPr>
              <w:t>AO16.3</w:t>
            </w:r>
            <w:r w:rsidRPr="00495BAE">
              <w:rPr>
                <w:szCs w:val="20"/>
              </w:rPr>
              <w:t xml:space="preserve"> </w:t>
            </w:r>
            <w:r w:rsidRPr="00495BAE">
              <w:rPr>
                <w:b/>
                <w:szCs w:val="20"/>
              </w:rPr>
              <w:t>Structures</w:t>
            </w:r>
            <w:r w:rsidRPr="00495BAE">
              <w:rPr>
                <w:szCs w:val="20"/>
              </w:rPr>
              <w:t xml:space="preserve"> and infrastructure located on land identified by the Department of Transport and Main Roads as land required for the </w:t>
            </w:r>
            <w:r w:rsidRPr="00495BAE">
              <w:rPr>
                <w:b/>
                <w:szCs w:val="20"/>
              </w:rPr>
              <w:t xml:space="preserve">planned </w:t>
            </w:r>
            <w:r w:rsidRPr="00495BAE">
              <w:rPr>
                <w:b/>
                <w:szCs w:val="20"/>
              </w:rPr>
              <w:lastRenderedPageBreak/>
              <w:t>upgrade</w:t>
            </w:r>
            <w:r w:rsidRPr="00495BAE">
              <w:rPr>
                <w:szCs w:val="20"/>
              </w:rPr>
              <w:t xml:space="preserve"> of a of </w:t>
            </w:r>
            <w:r w:rsidRPr="00495BAE">
              <w:rPr>
                <w:b/>
                <w:szCs w:val="20"/>
              </w:rPr>
              <w:t>light</w:t>
            </w:r>
            <w:r w:rsidRPr="00495BAE">
              <w:rPr>
                <w:szCs w:val="20"/>
              </w:rPr>
              <w:t xml:space="preserve"> </w:t>
            </w:r>
            <w:r w:rsidRPr="00495BAE">
              <w:rPr>
                <w:b/>
                <w:szCs w:val="20"/>
              </w:rPr>
              <w:t>rail transport infrastructure</w:t>
            </w:r>
            <w:r w:rsidRPr="00495BAE">
              <w:rPr>
                <w:szCs w:val="20"/>
              </w:rPr>
              <w:t xml:space="preserve"> are able to be readily relocated or removed without materially affecting the viability or functionality of the development.</w:t>
            </w:r>
          </w:p>
          <w:p w14:paraId="01BA9D24" w14:textId="77777777" w:rsidR="00A656B2" w:rsidRPr="00495BAE" w:rsidRDefault="00A656B2" w:rsidP="00334889">
            <w:pPr>
              <w:pStyle w:val="BodyText1"/>
              <w:spacing w:after="0"/>
              <w:rPr>
                <w:szCs w:val="20"/>
              </w:rPr>
            </w:pPr>
          </w:p>
          <w:p w14:paraId="6F2B31F6" w14:textId="77777777" w:rsidR="00A656B2" w:rsidRPr="00495BAE" w:rsidRDefault="00A656B2" w:rsidP="00334889">
            <w:pPr>
              <w:pStyle w:val="BodyText1"/>
              <w:spacing w:after="0"/>
              <w:rPr>
                <w:szCs w:val="20"/>
              </w:rPr>
            </w:pPr>
            <w:r w:rsidRPr="00495BAE">
              <w:rPr>
                <w:szCs w:val="20"/>
              </w:rPr>
              <w:t>AND</w:t>
            </w:r>
          </w:p>
          <w:p w14:paraId="672899F0" w14:textId="77777777" w:rsidR="00A656B2" w:rsidRPr="00495BAE" w:rsidRDefault="00A656B2" w:rsidP="00334889">
            <w:pPr>
              <w:pStyle w:val="BodyText1"/>
              <w:spacing w:after="0"/>
              <w:rPr>
                <w:b/>
                <w:szCs w:val="20"/>
              </w:rPr>
            </w:pPr>
          </w:p>
          <w:p w14:paraId="1BA6686D" w14:textId="77777777" w:rsidR="00A656B2" w:rsidRPr="00495BAE" w:rsidRDefault="00A656B2" w:rsidP="00334889">
            <w:pPr>
              <w:pStyle w:val="BodyText1"/>
              <w:spacing w:after="0"/>
              <w:rPr>
                <w:szCs w:val="20"/>
              </w:rPr>
            </w:pPr>
            <w:r w:rsidRPr="00495BAE">
              <w:rPr>
                <w:b/>
                <w:szCs w:val="20"/>
              </w:rPr>
              <w:t>AO16.4</w:t>
            </w:r>
            <w:r w:rsidRPr="00495BAE">
              <w:rPr>
                <w:szCs w:val="20"/>
              </w:rPr>
              <w:t xml:space="preserve"> Development does not involve filling and excavation of, or material changes to, land required for a </w:t>
            </w:r>
            <w:r w:rsidRPr="00495BAE">
              <w:rPr>
                <w:b/>
                <w:szCs w:val="20"/>
              </w:rPr>
              <w:t>planned upgrade</w:t>
            </w:r>
            <w:r w:rsidRPr="00495BAE">
              <w:rPr>
                <w:szCs w:val="20"/>
              </w:rPr>
              <w:t xml:space="preserve"> of </w:t>
            </w:r>
            <w:r w:rsidRPr="00495BAE">
              <w:rPr>
                <w:b/>
                <w:szCs w:val="20"/>
              </w:rPr>
              <w:t>light</w:t>
            </w:r>
            <w:r w:rsidRPr="00495BAE">
              <w:rPr>
                <w:szCs w:val="20"/>
              </w:rPr>
              <w:t xml:space="preserve"> </w:t>
            </w:r>
            <w:r w:rsidRPr="00495BAE">
              <w:rPr>
                <w:b/>
                <w:szCs w:val="20"/>
              </w:rPr>
              <w:t>rail transport infrastructure</w:t>
            </w:r>
            <w:r w:rsidRPr="00495BAE">
              <w:rPr>
                <w:szCs w:val="20"/>
              </w:rPr>
              <w:t xml:space="preserve">. </w:t>
            </w:r>
          </w:p>
          <w:p w14:paraId="5A00E813" w14:textId="77777777" w:rsidR="00A656B2" w:rsidRPr="009D6E23" w:rsidRDefault="00A656B2" w:rsidP="00334889">
            <w:pPr>
              <w:pStyle w:val="BodyText1"/>
              <w:spacing w:after="0"/>
              <w:rPr>
                <w:sz w:val="22"/>
                <w:szCs w:val="22"/>
              </w:rPr>
            </w:pPr>
          </w:p>
          <w:p w14:paraId="6FD40FDE" w14:textId="77777777" w:rsidR="00A656B2" w:rsidRPr="00A76AF0" w:rsidRDefault="00A656B2" w:rsidP="00334889">
            <w:pPr>
              <w:pStyle w:val="BodyText1"/>
              <w:spacing w:after="0"/>
              <w:rPr>
                <w:szCs w:val="20"/>
              </w:rPr>
            </w:pPr>
            <w:r w:rsidRPr="00A76AF0">
              <w:rPr>
                <w:szCs w:val="20"/>
              </w:rPr>
              <w:t>AND</w:t>
            </w:r>
          </w:p>
          <w:p w14:paraId="3571B83A" w14:textId="77777777" w:rsidR="00A656B2" w:rsidRPr="00A76AF0" w:rsidRDefault="00A656B2" w:rsidP="00334889">
            <w:pPr>
              <w:pStyle w:val="BodyText1"/>
              <w:spacing w:after="0"/>
              <w:rPr>
                <w:b/>
                <w:szCs w:val="20"/>
              </w:rPr>
            </w:pPr>
          </w:p>
          <w:p w14:paraId="66B55738" w14:textId="77777777" w:rsidR="00A656B2" w:rsidRPr="009D6E23" w:rsidRDefault="00A656B2" w:rsidP="00334889">
            <w:pPr>
              <w:pStyle w:val="BodyText1"/>
              <w:spacing w:after="0"/>
              <w:rPr>
                <w:sz w:val="22"/>
                <w:szCs w:val="22"/>
              </w:rPr>
            </w:pPr>
            <w:r w:rsidRPr="00A76AF0">
              <w:rPr>
                <w:b/>
                <w:szCs w:val="20"/>
              </w:rPr>
              <w:t>AO16.5</w:t>
            </w:r>
            <w:r w:rsidRPr="00A76AF0">
              <w:rPr>
                <w:szCs w:val="20"/>
              </w:rPr>
              <w:t xml:space="preserve"> Land is able to be reinstated to the pre-development condition at the completion of the use.</w:t>
            </w:r>
          </w:p>
        </w:tc>
        <w:tc>
          <w:tcPr>
            <w:tcW w:w="4911" w:type="dxa"/>
          </w:tcPr>
          <w:p w14:paraId="2FD82633" w14:textId="77777777" w:rsidR="00A656B2" w:rsidRPr="00495BAE" w:rsidRDefault="00A656B2" w:rsidP="00334889">
            <w:pPr>
              <w:pStyle w:val="BodyText1"/>
              <w:spacing w:after="0"/>
              <w:rPr>
                <w:b/>
                <w:szCs w:val="20"/>
              </w:rPr>
            </w:pPr>
          </w:p>
        </w:tc>
      </w:tr>
    </w:tbl>
    <w:p w14:paraId="0A33B3E0" w14:textId="005BC998" w:rsidR="00E06728" w:rsidRDefault="00E06728" w:rsidP="00E06728">
      <w:pPr>
        <w:pStyle w:val="BodyText1"/>
        <w:spacing w:after="0"/>
        <w:rPr>
          <w:sz w:val="22"/>
          <w:szCs w:val="22"/>
        </w:rPr>
      </w:pPr>
    </w:p>
    <w:p w14:paraId="14D2905C" w14:textId="337CE35B" w:rsidR="00E06728" w:rsidRPr="00A656B2" w:rsidRDefault="00CA15D5" w:rsidP="00E06728">
      <w:pPr>
        <w:pStyle w:val="BodyText1"/>
        <w:spacing w:after="0"/>
        <w:rPr>
          <w:rFonts w:cs="Times New Roman"/>
          <w:b/>
          <w:sz w:val="32"/>
          <w:szCs w:val="32"/>
          <w:lang w:eastAsia="en-US"/>
        </w:rPr>
      </w:pPr>
      <w:r w:rsidRPr="00A656B2">
        <w:rPr>
          <w:rFonts w:cs="Times New Roman"/>
          <w:b/>
          <w:sz w:val="32"/>
          <w:szCs w:val="32"/>
          <w:lang w:eastAsia="en-US"/>
        </w:rPr>
        <w:t>Table 4.</w:t>
      </w:r>
      <w:r w:rsidR="00514986" w:rsidRPr="00A656B2">
        <w:rPr>
          <w:rFonts w:cs="Times New Roman"/>
          <w:b/>
          <w:sz w:val="32"/>
          <w:szCs w:val="32"/>
          <w:lang w:eastAsia="en-US"/>
        </w:rPr>
        <w:t xml:space="preserve">2: </w:t>
      </w:r>
      <w:r w:rsidR="00E06728" w:rsidRPr="00A656B2">
        <w:rPr>
          <w:rFonts w:cs="Times New Roman"/>
          <w:b/>
          <w:sz w:val="32"/>
          <w:szCs w:val="32"/>
          <w:lang w:eastAsia="en-US"/>
        </w:rPr>
        <w:t>Environmental emissions</w:t>
      </w:r>
    </w:p>
    <w:p w14:paraId="6CF8DD61" w14:textId="458287E8" w:rsidR="00E06728" w:rsidRPr="00CA15D5" w:rsidRDefault="00E06728" w:rsidP="00E06728">
      <w:pPr>
        <w:pStyle w:val="BodyText1"/>
        <w:spacing w:after="0"/>
        <w:rPr>
          <w:sz w:val="16"/>
          <w:szCs w:val="16"/>
        </w:rPr>
      </w:pPr>
      <w:r w:rsidRPr="00CA15D5">
        <w:rPr>
          <w:sz w:val="16"/>
          <w:szCs w:val="16"/>
        </w:rPr>
        <w:t xml:space="preserve">Statutory note: Where a </w:t>
      </w:r>
      <w:r w:rsidRPr="00CA15D5">
        <w:rPr>
          <w:b/>
          <w:sz w:val="16"/>
          <w:szCs w:val="16"/>
        </w:rPr>
        <w:t>light rail</w:t>
      </w:r>
      <w:r w:rsidRPr="00CA15D5">
        <w:rPr>
          <w:sz w:val="16"/>
          <w:szCs w:val="16"/>
        </w:rPr>
        <w:t xml:space="preserve"> is co-located in the same transport corridor as a state-controlled road, development should instead comply with Environmental emissions of State code 1: Development in a state-controlled road environment. </w:t>
      </w:r>
    </w:p>
    <w:p w14:paraId="2251C8C7" w14:textId="77777777" w:rsidR="00E06728" w:rsidRPr="00CA15D5" w:rsidRDefault="00E06728" w:rsidP="00E06728">
      <w:pPr>
        <w:pStyle w:val="BodyText1"/>
        <w:spacing w:after="0"/>
        <w:rPr>
          <w:sz w:val="16"/>
          <w:szCs w:val="16"/>
        </w:rPr>
      </w:pPr>
    </w:p>
    <w:p w14:paraId="56499871" w14:textId="3BA4ABE5" w:rsidR="00E06728" w:rsidRPr="00CA15D5" w:rsidRDefault="00E06728" w:rsidP="00E06728">
      <w:pPr>
        <w:pStyle w:val="BodyText1"/>
        <w:spacing w:after="0"/>
        <w:rPr>
          <w:sz w:val="16"/>
          <w:szCs w:val="16"/>
        </w:rPr>
      </w:pPr>
      <w:r w:rsidRPr="00CA15D5">
        <w:rPr>
          <w:sz w:val="16"/>
          <w:szCs w:val="16"/>
        </w:rPr>
        <w:t xml:space="preserve">Where a </w:t>
      </w:r>
      <w:r w:rsidRPr="00CA15D5">
        <w:rPr>
          <w:b/>
          <w:sz w:val="16"/>
          <w:szCs w:val="16"/>
        </w:rPr>
        <w:t>light rail</w:t>
      </w:r>
      <w:r w:rsidRPr="00CA15D5">
        <w:rPr>
          <w:sz w:val="16"/>
          <w:szCs w:val="16"/>
        </w:rPr>
        <w:t xml:space="preserve"> is co-located in the same transport corridor as a railway, development should instead comply with Environmental emissions of State code 2: Development in a railway environment.</w:t>
      </w:r>
    </w:p>
    <w:tbl>
      <w:tblPr>
        <w:tblW w:w="14672" w:type="dxa"/>
        <w:tblBorders>
          <w:top w:val="single" w:sz="6" w:space="0" w:color="4D4D4F" w:themeColor="text1"/>
          <w:left w:val="single" w:sz="6" w:space="0" w:color="4D4D4F" w:themeColor="text1"/>
          <w:bottom w:val="single" w:sz="6" w:space="0" w:color="4D4D4F" w:themeColor="text1"/>
          <w:right w:val="single" w:sz="6" w:space="0" w:color="4D4D4F" w:themeColor="text1"/>
          <w:insideH w:val="single" w:sz="6" w:space="0" w:color="4D4D4F" w:themeColor="text1"/>
          <w:insideV w:val="single" w:sz="6" w:space="0" w:color="4D4D4F" w:themeColor="text1"/>
        </w:tblBorders>
        <w:tblLook w:val="01E0" w:firstRow="1" w:lastRow="1" w:firstColumn="1" w:lastColumn="1" w:noHBand="0" w:noVBand="0"/>
      </w:tblPr>
      <w:tblGrid>
        <w:gridCol w:w="4890"/>
        <w:gridCol w:w="4891"/>
        <w:gridCol w:w="4891"/>
      </w:tblGrid>
      <w:tr w:rsidR="00A656B2" w:rsidRPr="001B4D99" w14:paraId="052EBB6E" w14:textId="2D0D713F" w:rsidTr="0075342D">
        <w:trPr>
          <w:trHeight w:val="20"/>
          <w:tblHeader/>
        </w:trPr>
        <w:tc>
          <w:tcPr>
            <w:tcW w:w="4890" w:type="dxa"/>
            <w:shd w:val="clear" w:color="auto" w:fill="263746"/>
            <w:vAlign w:val="center"/>
          </w:tcPr>
          <w:p w14:paraId="606A096E" w14:textId="77777777" w:rsidR="00A656B2" w:rsidRPr="00A656B2" w:rsidRDefault="00A656B2" w:rsidP="0075342D">
            <w:pPr>
              <w:pStyle w:val="BodyText1"/>
              <w:spacing w:after="0"/>
              <w:rPr>
                <w:b/>
                <w:sz w:val="24"/>
                <w:szCs w:val="24"/>
                <w:lang w:val="en-NZ"/>
              </w:rPr>
            </w:pPr>
            <w:r w:rsidRPr="00A656B2">
              <w:rPr>
                <w:b/>
                <w:sz w:val="24"/>
                <w:szCs w:val="24"/>
                <w:lang w:val="en-NZ"/>
              </w:rPr>
              <w:t>Performance outcomes</w:t>
            </w:r>
          </w:p>
        </w:tc>
        <w:tc>
          <w:tcPr>
            <w:tcW w:w="4891" w:type="dxa"/>
            <w:shd w:val="clear" w:color="auto" w:fill="263746"/>
            <w:vAlign w:val="center"/>
          </w:tcPr>
          <w:p w14:paraId="5EF8ADC1" w14:textId="77777777" w:rsidR="00A656B2" w:rsidRPr="00A656B2" w:rsidRDefault="00A656B2" w:rsidP="0075342D">
            <w:pPr>
              <w:pStyle w:val="BodyText1"/>
              <w:spacing w:after="0"/>
              <w:rPr>
                <w:b/>
                <w:sz w:val="24"/>
                <w:szCs w:val="24"/>
                <w:lang w:val="en-NZ"/>
              </w:rPr>
            </w:pPr>
            <w:r w:rsidRPr="00A656B2">
              <w:rPr>
                <w:b/>
                <w:sz w:val="24"/>
                <w:szCs w:val="24"/>
                <w:lang w:val="en-NZ"/>
              </w:rPr>
              <w:t>Acceptable outcomes</w:t>
            </w:r>
          </w:p>
        </w:tc>
        <w:tc>
          <w:tcPr>
            <w:tcW w:w="4891" w:type="dxa"/>
            <w:shd w:val="clear" w:color="auto" w:fill="263746"/>
          </w:tcPr>
          <w:p w14:paraId="77BE4E95" w14:textId="7762CAE4" w:rsidR="00A656B2" w:rsidRPr="00A656B2" w:rsidRDefault="00A656B2" w:rsidP="0075342D">
            <w:pPr>
              <w:pStyle w:val="BodyText1"/>
              <w:spacing w:after="0"/>
              <w:rPr>
                <w:b/>
                <w:sz w:val="24"/>
                <w:szCs w:val="24"/>
                <w:lang w:val="en-NZ"/>
              </w:rPr>
            </w:pPr>
            <w:r w:rsidRPr="00A656B2">
              <w:rPr>
                <w:b/>
                <w:sz w:val="24"/>
                <w:szCs w:val="24"/>
                <w:lang w:val="en-NZ"/>
              </w:rPr>
              <w:t>Response</w:t>
            </w:r>
          </w:p>
        </w:tc>
      </w:tr>
      <w:tr w:rsidR="00A656B2" w:rsidRPr="001B4D99" w14:paraId="5F5AACE7" w14:textId="5AD99C05" w:rsidTr="0075342D">
        <w:tc>
          <w:tcPr>
            <w:tcW w:w="14672" w:type="dxa"/>
            <w:gridSpan w:val="3"/>
            <w:shd w:val="clear" w:color="auto" w:fill="747474"/>
          </w:tcPr>
          <w:p w14:paraId="69434940" w14:textId="00F1C43C" w:rsidR="00A656B2" w:rsidRPr="00495BAE" w:rsidRDefault="00A656B2" w:rsidP="0075342D">
            <w:pPr>
              <w:pStyle w:val="BodyText1"/>
              <w:spacing w:after="0"/>
              <w:rPr>
                <w:b/>
                <w:szCs w:val="20"/>
              </w:rPr>
            </w:pPr>
            <w:r w:rsidRPr="00495BAE">
              <w:rPr>
                <w:b/>
                <w:szCs w:val="20"/>
              </w:rPr>
              <w:t>Noise</w:t>
            </w:r>
          </w:p>
        </w:tc>
      </w:tr>
      <w:tr w:rsidR="00A656B2" w:rsidRPr="001B4D99" w14:paraId="2C9ACFFE" w14:textId="555E097F" w:rsidTr="0075342D">
        <w:tc>
          <w:tcPr>
            <w:tcW w:w="14672" w:type="dxa"/>
            <w:gridSpan w:val="3"/>
            <w:shd w:val="clear" w:color="auto" w:fill="DADADA" w:themeFill="accent6" w:themeFillShade="E6"/>
          </w:tcPr>
          <w:p w14:paraId="139F2089" w14:textId="040674A8" w:rsidR="00A656B2" w:rsidRPr="00495BAE" w:rsidRDefault="00A656B2" w:rsidP="0075342D">
            <w:pPr>
              <w:pStyle w:val="BodyText1"/>
              <w:spacing w:after="0"/>
              <w:rPr>
                <w:b/>
                <w:szCs w:val="20"/>
              </w:rPr>
            </w:pPr>
            <w:r w:rsidRPr="00495BAE">
              <w:rPr>
                <w:b/>
                <w:szCs w:val="20"/>
              </w:rPr>
              <w:t>Accommodation activities</w:t>
            </w:r>
          </w:p>
        </w:tc>
      </w:tr>
      <w:tr w:rsidR="00A656B2" w:rsidRPr="001B4D99" w14:paraId="59F5546F" w14:textId="5AAFE19D" w:rsidTr="0075342D">
        <w:trPr>
          <w:trHeight w:val="20"/>
        </w:trPr>
        <w:tc>
          <w:tcPr>
            <w:tcW w:w="4890" w:type="dxa"/>
          </w:tcPr>
          <w:p w14:paraId="4A2A073C" w14:textId="77777777" w:rsidR="00A656B2" w:rsidRPr="00495BAE" w:rsidRDefault="00A656B2" w:rsidP="0075342D">
            <w:pPr>
              <w:pStyle w:val="BodyText1"/>
              <w:spacing w:after="0"/>
              <w:rPr>
                <w:szCs w:val="20"/>
              </w:rPr>
            </w:pPr>
            <w:r w:rsidRPr="00495BAE">
              <w:rPr>
                <w:b/>
                <w:szCs w:val="20"/>
              </w:rPr>
              <w:t xml:space="preserve">PO17 </w:t>
            </w:r>
            <w:r w:rsidRPr="00495BAE">
              <w:rPr>
                <w:szCs w:val="20"/>
              </w:rPr>
              <w:t>Development involving:</w:t>
            </w:r>
          </w:p>
          <w:p w14:paraId="496458F8" w14:textId="77777777" w:rsidR="00A656B2" w:rsidRPr="00495BAE" w:rsidRDefault="00A656B2" w:rsidP="0075342D">
            <w:pPr>
              <w:pStyle w:val="BodyText1"/>
              <w:numPr>
                <w:ilvl w:val="0"/>
                <w:numId w:val="45"/>
              </w:numPr>
              <w:spacing w:after="0"/>
              <w:rPr>
                <w:szCs w:val="20"/>
              </w:rPr>
            </w:pPr>
            <w:r w:rsidRPr="00495BAE">
              <w:rPr>
                <w:szCs w:val="20"/>
              </w:rPr>
              <w:t xml:space="preserve">an </w:t>
            </w:r>
            <w:r w:rsidRPr="00495BAE">
              <w:rPr>
                <w:b/>
                <w:szCs w:val="20"/>
              </w:rPr>
              <w:t>accommodation activity</w:t>
            </w:r>
            <w:r w:rsidRPr="00495BAE">
              <w:rPr>
                <w:szCs w:val="20"/>
              </w:rPr>
              <w:t>; or</w:t>
            </w:r>
          </w:p>
          <w:p w14:paraId="29B60992" w14:textId="77777777" w:rsidR="00A656B2" w:rsidRPr="00495BAE" w:rsidRDefault="00A656B2" w:rsidP="0075342D">
            <w:pPr>
              <w:pStyle w:val="BodyText1"/>
              <w:numPr>
                <w:ilvl w:val="0"/>
                <w:numId w:val="45"/>
              </w:numPr>
              <w:spacing w:after="0"/>
              <w:rPr>
                <w:szCs w:val="20"/>
              </w:rPr>
            </w:pPr>
            <w:r w:rsidRPr="00495BAE">
              <w:rPr>
                <w:szCs w:val="20"/>
              </w:rPr>
              <w:t xml:space="preserve">land for a future </w:t>
            </w:r>
            <w:r w:rsidRPr="00495BAE">
              <w:rPr>
                <w:b/>
                <w:szCs w:val="20"/>
              </w:rPr>
              <w:t>accommodation activity</w:t>
            </w:r>
          </w:p>
          <w:p w14:paraId="4799F9F5" w14:textId="77777777" w:rsidR="00A656B2" w:rsidRPr="009D6E23" w:rsidRDefault="00A656B2" w:rsidP="0075342D">
            <w:pPr>
              <w:pStyle w:val="BodyText1"/>
              <w:spacing w:after="0"/>
              <w:rPr>
                <w:sz w:val="22"/>
                <w:szCs w:val="22"/>
              </w:rPr>
            </w:pPr>
            <w:r w:rsidRPr="00495BAE">
              <w:rPr>
                <w:szCs w:val="20"/>
              </w:rPr>
              <w:t xml:space="preserve">minimises noise intrusion from a </w:t>
            </w:r>
            <w:r w:rsidRPr="00495BAE">
              <w:rPr>
                <w:b/>
                <w:szCs w:val="20"/>
              </w:rPr>
              <w:t>light rail</w:t>
            </w:r>
            <w:r w:rsidRPr="00495BAE">
              <w:rPr>
                <w:szCs w:val="20"/>
              </w:rPr>
              <w:t xml:space="preserve"> in </w:t>
            </w:r>
            <w:r w:rsidRPr="00495BAE">
              <w:rPr>
                <w:b/>
                <w:szCs w:val="20"/>
              </w:rPr>
              <w:t>habitable rooms</w:t>
            </w:r>
            <w:r w:rsidRPr="00495BAE">
              <w:rPr>
                <w:szCs w:val="20"/>
              </w:rPr>
              <w:t>.</w:t>
            </w:r>
            <w:r w:rsidRPr="009D6E23">
              <w:rPr>
                <w:sz w:val="22"/>
                <w:szCs w:val="22"/>
              </w:rPr>
              <w:t xml:space="preserve"> </w:t>
            </w:r>
          </w:p>
        </w:tc>
        <w:tc>
          <w:tcPr>
            <w:tcW w:w="4891" w:type="dxa"/>
          </w:tcPr>
          <w:p w14:paraId="791716A0" w14:textId="77777777" w:rsidR="00A656B2" w:rsidRPr="00495BAE" w:rsidRDefault="00A656B2" w:rsidP="0075342D">
            <w:pPr>
              <w:pStyle w:val="BodyText1"/>
              <w:spacing w:after="0"/>
              <w:rPr>
                <w:szCs w:val="20"/>
              </w:rPr>
            </w:pPr>
            <w:r w:rsidRPr="00495BAE">
              <w:rPr>
                <w:b/>
                <w:szCs w:val="20"/>
              </w:rPr>
              <w:t>AO17.1</w:t>
            </w:r>
            <w:r w:rsidRPr="00495BAE">
              <w:rPr>
                <w:szCs w:val="20"/>
              </w:rPr>
              <w:t xml:space="preserve"> A noise barrier or earth mound is provided that is designed, sited and constructed:</w:t>
            </w:r>
          </w:p>
          <w:p w14:paraId="05CBE42D" w14:textId="77777777" w:rsidR="00A656B2" w:rsidRPr="00495BAE" w:rsidRDefault="00A656B2" w:rsidP="0075342D">
            <w:pPr>
              <w:pStyle w:val="BodyText1"/>
              <w:numPr>
                <w:ilvl w:val="0"/>
                <w:numId w:val="44"/>
              </w:numPr>
              <w:spacing w:after="0"/>
              <w:rPr>
                <w:szCs w:val="20"/>
              </w:rPr>
            </w:pPr>
            <w:r w:rsidRPr="00495BAE">
              <w:rPr>
                <w:szCs w:val="20"/>
              </w:rPr>
              <w:t>to meet the following external noise criteria at all facades of the building envelope:</w:t>
            </w:r>
          </w:p>
          <w:p w14:paraId="79FD431F" w14:textId="2FB5AD60" w:rsidR="00A656B2" w:rsidRPr="00495BAE" w:rsidRDefault="00A656B2" w:rsidP="0075342D">
            <w:pPr>
              <w:pStyle w:val="BodyText1"/>
              <w:numPr>
                <w:ilvl w:val="0"/>
                <w:numId w:val="42"/>
              </w:numPr>
              <w:spacing w:after="0"/>
              <w:rPr>
                <w:szCs w:val="20"/>
              </w:rPr>
            </w:pPr>
            <w:r w:rsidRPr="00495BAE">
              <w:rPr>
                <w:spacing w:val="20"/>
                <w:szCs w:val="20"/>
              </w:rPr>
              <w:t>≤</w:t>
            </w:r>
            <w:r w:rsidRPr="00495BAE">
              <w:rPr>
                <w:szCs w:val="20"/>
              </w:rPr>
              <w:t>55 dB(A) L</w:t>
            </w:r>
            <w:r w:rsidRPr="00495BAE">
              <w:rPr>
                <w:szCs w:val="20"/>
                <w:vertAlign w:val="subscript"/>
              </w:rPr>
              <w:t>eq</w:t>
            </w:r>
            <w:r w:rsidRPr="00495BAE">
              <w:rPr>
                <w:szCs w:val="20"/>
              </w:rPr>
              <w:t xml:space="preserve"> (1 hour) façade corrected (maximum hour between 6 am and 10 pm)</w:t>
            </w:r>
            <w:r>
              <w:rPr>
                <w:szCs w:val="20"/>
              </w:rPr>
              <w:t>;</w:t>
            </w:r>
          </w:p>
          <w:p w14:paraId="040505FC" w14:textId="67C90D78" w:rsidR="00A656B2" w:rsidRPr="00495BAE" w:rsidRDefault="00A656B2" w:rsidP="0075342D">
            <w:pPr>
              <w:pStyle w:val="BodyText1"/>
              <w:numPr>
                <w:ilvl w:val="0"/>
                <w:numId w:val="42"/>
              </w:numPr>
              <w:spacing w:after="0"/>
              <w:rPr>
                <w:szCs w:val="20"/>
              </w:rPr>
            </w:pPr>
            <w:r w:rsidRPr="00495BAE">
              <w:rPr>
                <w:spacing w:val="20"/>
                <w:szCs w:val="20"/>
              </w:rPr>
              <w:t>≤</w:t>
            </w:r>
            <w:r w:rsidRPr="00495BAE">
              <w:rPr>
                <w:szCs w:val="20"/>
              </w:rPr>
              <w:t>50 dB(A) L</w:t>
            </w:r>
            <w:r w:rsidRPr="00495BAE">
              <w:rPr>
                <w:szCs w:val="20"/>
                <w:vertAlign w:val="subscript"/>
              </w:rPr>
              <w:t>eq</w:t>
            </w:r>
            <w:r w:rsidRPr="00495BAE">
              <w:rPr>
                <w:szCs w:val="20"/>
              </w:rPr>
              <w:t xml:space="preserve"> (1 hour) façade corrected (maximum hour between 10 pm and 6 am)</w:t>
            </w:r>
            <w:r>
              <w:rPr>
                <w:szCs w:val="20"/>
              </w:rPr>
              <w:t>;</w:t>
            </w:r>
          </w:p>
          <w:p w14:paraId="4FC342A1" w14:textId="2716AD61" w:rsidR="00A656B2" w:rsidRPr="00495BAE" w:rsidRDefault="00A656B2" w:rsidP="0075342D">
            <w:pPr>
              <w:pStyle w:val="BodyText1"/>
              <w:numPr>
                <w:ilvl w:val="0"/>
                <w:numId w:val="42"/>
              </w:numPr>
              <w:spacing w:after="0"/>
              <w:rPr>
                <w:szCs w:val="20"/>
              </w:rPr>
            </w:pPr>
            <w:r w:rsidRPr="00495BAE">
              <w:rPr>
                <w:spacing w:val="20"/>
                <w:szCs w:val="20"/>
              </w:rPr>
              <w:t>≤</w:t>
            </w:r>
            <w:r w:rsidRPr="00495BAE">
              <w:rPr>
                <w:szCs w:val="20"/>
              </w:rPr>
              <w:t>64 dB(A) L</w:t>
            </w:r>
            <w:r w:rsidRPr="00495BAE">
              <w:rPr>
                <w:szCs w:val="20"/>
                <w:vertAlign w:val="subscript"/>
              </w:rPr>
              <w:t>max</w:t>
            </w:r>
            <w:r w:rsidRPr="00495BAE">
              <w:rPr>
                <w:szCs w:val="20"/>
              </w:rPr>
              <w:t xml:space="preserve"> façade corrected (between 10pm and 6am)</w:t>
            </w:r>
            <w:r>
              <w:rPr>
                <w:szCs w:val="20"/>
              </w:rPr>
              <w:t>;</w:t>
            </w:r>
          </w:p>
          <w:p w14:paraId="10DFE92B" w14:textId="77777777" w:rsidR="00A656B2" w:rsidRPr="00495BAE" w:rsidRDefault="00A656B2" w:rsidP="0075342D">
            <w:pPr>
              <w:pStyle w:val="BodyText1"/>
              <w:numPr>
                <w:ilvl w:val="0"/>
                <w:numId w:val="44"/>
              </w:numPr>
              <w:spacing w:after="0"/>
              <w:rPr>
                <w:szCs w:val="20"/>
              </w:rPr>
            </w:pPr>
            <w:r w:rsidRPr="00495BAE">
              <w:rPr>
                <w:szCs w:val="20"/>
              </w:rPr>
              <w:t xml:space="preserve">in accordance with chapter 7 – Integrated noise barrier design of the Transport Noise Management Code of Practice – Volume 1 Road </w:t>
            </w:r>
            <w:r w:rsidRPr="00495BAE">
              <w:rPr>
                <w:szCs w:val="20"/>
              </w:rPr>
              <w:lastRenderedPageBreak/>
              <w:t>Traffic Noise, Department of Transport and Main Roads, 2013.</w:t>
            </w:r>
          </w:p>
          <w:p w14:paraId="7900BF74" w14:textId="77777777" w:rsidR="00A656B2" w:rsidRPr="009D6E23" w:rsidRDefault="00A656B2" w:rsidP="0075342D">
            <w:pPr>
              <w:pStyle w:val="BodyText1"/>
              <w:spacing w:after="0"/>
              <w:rPr>
                <w:sz w:val="22"/>
                <w:szCs w:val="22"/>
              </w:rPr>
            </w:pPr>
          </w:p>
          <w:p w14:paraId="2CBDC51F" w14:textId="77777777" w:rsidR="00A656B2" w:rsidRPr="00495BAE" w:rsidRDefault="00A656B2" w:rsidP="0075342D">
            <w:pPr>
              <w:pStyle w:val="BodyText1"/>
              <w:spacing w:after="0"/>
              <w:rPr>
                <w:sz w:val="16"/>
                <w:szCs w:val="16"/>
              </w:rPr>
            </w:pPr>
            <w:r w:rsidRPr="00495BAE">
              <w:rPr>
                <w:sz w:val="16"/>
                <w:szCs w:val="16"/>
              </w:rPr>
              <w:t>Note: To demonstrate compliance with the acceptable outcome, it is recommended that a RPEQ certified noise assessment report is provided, prepared in accordance with section 2.7 of the Guide to Development in a Transport Environment: Light Rail, Department of Transport and Main Roads, 2018.</w:t>
            </w:r>
          </w:p>
          <w:p w14:paraId="073FF308" w14:textId="77777777" w:rsidR="00A656B2" w:rsidRPr="00495BAE" w:rsidRDefault="00A656B2" w:rsidP="0075342D">
            <w:pPr>
              <w:pStyle w:val="BodyText1"/>
              <w:spacing w:after="0"/>
              <w:rPr>
                <w:sz w:val="16"/>
                <w:szCs w:val="16"/>
              </w:rPr>
            </w:pPr>
          </w:p>
          <w:p w14:paraId="3B5B394C" w14:textId="77777777" w:rsidR="00A656B2" w:rsidRPr="00495BAE" w:rsidRDefault="00A656B2" w:rsidP="0075342D">
            <w:pPr>
              <w:pStyle w:val="BodyText1"/>
              <w:spacing w:after="0"/>
              <w:rPr>
                <w:sz w:val="16"/>
                <w:szCs w:val="16"/>
              </w:rPr>
            </w:pPr>
            <w:r w:rsidRPr="00495BAE">
              <w:rPr>
                <w:sz w:val="16"/>
                <w:szCs w:val="16"/>
              </w:rPr>
              <w:t>If the building envelope is unknown, the deemed-to-comply setback distances for buildings stipulated by the local planning instrument or relevant building regulations should be used.</w:t>
            </w:r>
          </w:p>
          <w:p w14:paraId="35B1E5B6" w14:textId="77777777" w:rsidR="00A656B2" w:rsidRPr="00495BAE" w:rsidRDefault="00A656B2" w:rsidP="0075342D">
            <w:pPr>
              <w:pStyle w:val="BodyText1"/>
              <w:spacing w:after="0"/>
              <w:rPr>
                <w:sz w:val="16"/>
                <w:szCs w:val="16"/>
              </w:rPr>
            </w:pPr>
          </w:p>
          <w:p w14:paraId="04C64D70" w14:textId="77777777" w:rsidR="00A656B2" w:rsidRPr="00495BAE" w:rsidRDefault="00A656B2" w:rsidP="0075342D">
            <w:pPr>
              <w:pStyle w:val="BodyText1"/>
              <w:spacing w:after="0"/>
              <w:rPr>
                <w:sz w:val="16"/>
                <w:szCs w:val="16"/>
              </w:rPr>
            </w:pPr>
            <w:r w:rsidRPr="00495BAE">
              <w:rPr>
                <w:sz w:val="16"/>
                <w:szCs w:val="16"/>
              </w:rPr>
              <w:t>In some instances, the design of noise barriers and mounds to achieve the noise criteria above the ground floor may not be reasonable or practicable. In these instances, any relaxation of the criteria is at the discretion of the Department of Transport and Main Roads.</w:t>
            </w:r>
          </w:p>
          <w:p w14:paraId="46957EC1" w14:textId="77777777" w:rsidR="00A656B2" w:rsidRPr="009D6E23" w:rsidRDefault="00A656B2" w:rsidP="0075342D">
            <w:pPr>
              <w:pStyle w:val="BodyText1"/>
              <w:spacing w:after="0"/>
              <w:rPr>
                <w:sz w:val="22"/>
                <w:szCs w:val="22"/>
              </w:rPr>
            </w:pPr>
          </w:p>
          <w:p w14:paraId="702C8D60" w14:textId="77777777" w:rsidR="00A656B2" w:rsidRPr="00495BAE" w:rsidRDefault="00A656B2" w:rsidP="0075342D">
            <w:pPr>
              <w:pStyle w:val="BodyText1"/>
              <w:spacing w:after="0"/>
              <w:rPr>
                <w:b/>
                <w:szCs w:val="20"/>
              </w:rPr>
            </w:pPr>
            <w:r w:rsidRPr="00495BAE">
              <w:rPr>
                <w:szCs w:val="20"/>
              </w:rPr>
              <w:t>OR all of the following acceptable outcomes apply:</w:t>
            </w:r>
          </w:p>
          <w:p w14:paraId="78387EDA" w14:textId="77777777" w:rsidR="00A656B2" w:rsidRPr="00495BAE" w:rsidRDefault="00A656B2" w:rsidP="0075342D">
            <w:pPr>
              <w:pStyle w:val="BodyText1"/>
              <w:spacing w:after="0"/>
              <w:rPr>
                <w:b/>
                <w:szCs w:val="20"/>
              </w:rPr>
            </w:pPr>
          </w:p>
          <w:p w14:paraId="2A676F73" w14:textId="77777777" w:rsidR="00A656B2" w:rsidRPr="00495BAE" w:rsidRDefault="00A656B2" w:rsidP="0075342D">
            <w:pPr>
              <w:pStyle w:val="BodyText1"/>
              <w:spacing w:after="0"/>
              <w:rPr>
                <w:szCs w:val="20"/>
              </w:rPr>
            </w:pPr>
            <w:r w:rsidRPr="00495BAE">
              <w:rPr>
                <w:b/>
                <w:szCs w:val="20"/>
              </w:rPr>
              <w:t xml:space="preserve">AO17.2 </w:t>
            </w:r>
            <w:r w:rsidRPr="00495BAE">
              <w:rPr>
                <w:szCs w:val="20"/>
              </w:rPr>
              <w:t xml:space="preserve">Buildings which include a </w:t>
            </w:r>
            <w:r w:rsidRPr="00495BAE">
              <w:rPr>
                <w:b/>
                <w:szCs w:val="20"/>
              </w:rPr>
              <w:t>habitable room</w:t>
            </w:r>
            <w:r w:rsidRPr="00495BAE">
              <w:rPr>
                <w:szCs w:val="20"/>
              </w:rPr>
              <w:t xml:space="preserve"> are setback the maximum distance possible from the </w:t>
            </w:r>
            <w:r w:rsidRPr="00495BAE">
              <w:rPr>
                <w:b/>
                <w:szCs w:val="20"/>
              </w:rPr>
              <w:t>light rail</w:t>
            </w:r>
            <w:r w:rsidRPr="00495BAE">
              <w:rPr>
                <w:szCs w:val="20"/>
              </w:rPr>
              <w:t>.</w:t>
            </w:r>
          </w:p>
          <w:p w14:paraId="5D2B6B2A" w14:textId="77777777" w:rsidR="00A656B2" w:rsidRPr="00495BAE" w:rsidRDefault="00A656B2" w:rsidP="0075342D">
            <w:pPr>
              <w:pStyle w:val="BodyText1"/>
              <w:spacing w:after="0"/>
              <w:rPr>
                <w:szCs w:val="20"/>
              </w:rPr>
            </w:pPr>
          </w:p>
          <w:p w14:paraId="65BB02AC" w14:textId="77777777" w:rsidR="00A656B2" w:rsidRPr="00495BAE" w:rsidRDefault="00A656B2" w:rsidP="0075342D">
            <w:pPr>
              <w:pStyle w:val="BodyText1"/>
              <w:spacing w:after="0"/>
              <w:rPr>
                <w:szCs w:val="20"/>
              </w:rPr>
            </w:pPr>
            <w:r w:rsidRPr="00495BAE">
              <w:rPr>
                <w:szCs w:val="20"/>
              </w:rPr>
              <w:t>AND</w:t>
            </w:r>
          </w:p>
          <w:p w14:paraId="52626736" w14:textId="77777777" w:rsidR="00A656B2" w:rsidRPr="00495BAE" w:rsidRDefault="00A656B2" w:rsidP="0075342D">
            <w:pPr>
              <w:pStyle w:val="BodyText1"/>
              <w:spacing w:after="0"/>
              <w:rPr>
                <w:b/>
                <w:szCs w:val="20"/>
              </w:rPr>
            </w:pPr>
          </w:p>
          <w:p w14:paraId="241E5D95" w14:textId="77777777" w:rsidR="00A656B2" w:rsidRPr="00495BAE" w:rsidRDefault="00A656B2" w:rsidP="0075342D">
            <w:pPr>
              <w:pStyle w:val="BodyText1"/>
              <w:spacing w:after="0"/>
              <w:rPr>
                <w:szCs w:val="20"/>
              </w:rPr>
            </w:pPr>
            <w:r w:rsidRPr="00495BAE">
              <w:rPr>
                <w:b/>
                <w:szCs w:val="20"/>
              </w:rPr>
              <w:t xml:space="preserve">AO17.3 </w:t>
            </w:r>
            <w:r w:rsidRPr="00495BAE">
              <w:rPr>
                <w:szCs w:val="20"/>
              </w:rPr>
              <w:t xml:space="preserve">Buildings are designed and oriented so that </w:t>
            </w:r>
            <w:r w:rsidRPr="00495BAE">
              <w:rPr>
                <w:b/>
                <w:szCs w:val="20"/>
              </w:rPr>
              <w:t>habitable rooms</w:t>
            </w:r>
            <w:r w:rsidRPr="00495BAE">
              <w:rPr>
                <w:szCs w:val="20"/>
              </w:rPr>
              <w:t xml:space="preserve"> are located furthest from the </w:t>
            </w:r>
            <w:r w:rsidRPr="00495BAE">
              <w:rPr>
                <w:b/>
                <w:szCs w:val="20"/>
              </w:rPr>
              <w:t>light rail</w:t>
            </w:r>
            <w:r w:rsidRPr="00495BAE">
              <w:rPr>
                <w:szCs w:val="20"/>
              </w:rPr>
              <w:t>.</w:t>
            </w:r>
          </w:p>
          <w:p w14:paraId="3BF8E43D" w14:textId="77777777" w:rsidR="00A656B2" w:rsidRPr="009D6E23" w:rsidRDefault="00A656B2" w:rsidP="0075342D">
            <w:pPr>
              <w:pStyle w:val="BodyText1"/>
              <w:spacing w:after="0"/>
              <w:rPr>
                <w:sz w:val="22"/>
                <w:szCs w:val="22"/>
              </w:rPr>
            </w:pPr>
          </w:p>
          <w:p w14:paraId="5658BA19" w14:textId="77777777" w:rsidR="00A656B2" w:rsidRPr="009D6E23" w:rsidRDefault="00A656B2" w:rsidP="0075342D">
            <w:pPr>
              <w:pStyle w:val="BodyText1"/>
              <w:spacing w:after="0"/>
              <w:rPr>
                <w:sz w:val="22"/>
                <w:szCs w:val="22"/>
              </w:rPr>
            </w:pPr>
            <w:r w:rsidRPr="009D6E23">
              <w:rPr>
                <w:sz w:val="22"/>
                <w:szCs w:val="22"/>
              </w:rPr>
              <w:t>AND</w:t>
            </w:r>
          </w:p>
          <w:p w14:paraId="24E824EE" w14:textId="77777777" w:rsidR="00A656B2" w:rsidRPr="009D6E23" w:rsidRDefault="00A656B2" w:rsidP="0075342D">
            <w:pPr>
              <w:pStyle w:val="BodyText1"/>
              <w:spacing w:after="0"/>
              <w:rPr>
                <w:b/>
                <w:sz w:val="22"/>
                <w:szCs w:val="22"/>
              </w:rPr>
            </w:pPr>
          </w:p>
          <w:p w14:paraId="78DD7BC0" w14:textId="77777777" w:rsidR="00A656B2" w:rsidRPr="00495BAE" w:rsidRDefault="00A656B2" w:rsidP="0075342D">
            <w:pPr>
              <w:pStyle w:val="BodyText1"/>
              <w:spacing w:after="0"/>
              <w:rPr>
                <w:szCs w:val="20"/>
              </w:rPr>
            </w:pPr>
            <w:r w:rsidRPr="00495BAE">
              <w:rPr>
                <w:b/>
                <w:szCs w:val="20"/>
              </w:rPr>
              <w:t xml:space="preserve">AO17.4 </w:t>
            </w:r>
            <w:r w:rsidRPr="00495BAE">
              <w:rPr>
                <w:szCs w:val="20"/>
              </w:rPr>
              <w:t xml:space="preserve">Buildings are designed and constructed using materials which ensure that </w:t>
            </w:r>
            <w:r w:rsidRPr="00495BAE">
              <w:rPr>
                <w:b/>
                <w:szCs w:val="20"/>
              </w:rPr>
              <w:t>habitable rooms</w:t>
            </w:r>
            <w:r w:rsidRPr="00495BAE">
              <w:rPr>
                <w:szCs w:val="20"/>
              </w:rPr>
              <w:t xml:space="preserve"> meet the following internal noise criteria:</w:t>
            </w:r>
          </w:p>
          <w:p w14:paraId="63E164EA" w14:textId="77777777" w:rsidR="00A656B2" w:rsidRPr="00495BAE" w:rsidRDefault="00A656B2" w:rsidP="0075342D">
            <w:pPr>
              <w:pStyle w:val="BodyText1"/>
              <w:numPr>
                <w:ilvl w:val="0"/>
                <w:numId w:val="46"/>
              </w:numPr>
              <w:spacing w:after="0"/>
              <w:rPr>
                <w:szCs w:val="20"/>
              </w:rPr>
            </w:pPr>
            <w:r w:rsidRPr="00495BAE">
              <w:rPr>
                <w:spacing w:val="20"/>
                <w:szCs w:val="20"/>
              </w:rPr>
              <w:t>≤</w:t>
            </w:r>
            <w:r w:rsidRPr="00495BAE">
              <w:rPr>
                <w:szCs w:val="20"/>
              </w:rPr>
              <w:t>35 dB(A) L</w:t>
            </w:r>
            <w:r w:rsidRPr="00495BAE">
              <w:rPr>
                <w:szCs w:val="20"/>
                <w:vertAlign w:val="subscript"/>
              </w:rPr>
              <w:t>eq</w:t>
            </w:r>
            <w:r w:rsidRPr="00495BAE">
              <w:rPr>
                <w:szCs w:val="20"/>
              </w:rPr>
              <w:t xml:space="preserve"> (1 hour) (maximum hour over 24 hours).</w:t>
            </w:r>
          </w:p>
          <w:p w14:paraId="58E96210" w14:textId="77777777" w:rsidR="00A656B2" w:rsidRPr="009D6E23" w:rsidRDefault="00A656B2" w:rsidP="0075342D">
            <w:pPr>
              <w:pStyle w:val="BodyText1"/>
              <w:spacing w:after="0"/>
              <w:rPr>
                <w:sz w:val="22"/>
                <w:szCs w:val="22"/>
              </w:rPr>
            </w:pPr>
          </w:p>
          <w:p w14:paraId="0C63DFB9" w14:textId="77777777" w:rsidR="00A656B2" w:rsidRPr="00495BAE" w:rsidRDefault="00A656B2" w:rsidP="0075342D">
            <w:pPr>
              <w:pStyle w:val="BodyText1"/>
              <w:spacing w:after="0"/>
              <w:rPr>
                <w:sz w:val="16"/>
                <w:szCs w:val="16"/>
              </w:rPr>
            </w:pPr>
            <w:r w:rsidRPr="00495BAE">
              <w:rPr>
                <w:sz w:val="16"/>
                <w:szCs w:val="16"/>
              </w:rPr>
              <w:t xml:space="preserve">Note: Noise levels from a </w:t>
            </w:r>
            <w:r w:rsidRPr="00495BAE">
              <w:rPr>
                <w:b/>
                <w:sz w:val="16"/>
                <w:szCs w:val="16"/>
              </w:rPr>
              <w:t>light rail</w:t>
            </w:r>
            <w:r w:rsidRPr="00495BAE">
              <w:rPr>
                <w:sz w:val="16"/>
                <w:szCs w:val="16"/>
              </w:rPr>
              <w:t xml:space="preserve"> are to be measured in accordance with AS1055.1–1997 Acoustics – Description and measurement of environmental noise.</w:t>
            </w:r>
          </w:p>
          <w:p w14:paraId="6E8A82DD" w14:textId="77777777" w:rsidR="00A656B2" w:rsidRPr="00495BAE" w:rsidRDefault="00A656B2" w:rsidP="0075342D">
            <w:pPr>
              <w:pStyle w:val="BodyText1"/>
              <w:spacing w:after="0"/>
              <w:rPr>
                <w:sz w:val="16"/>
                <w:szCs w:val="16"/>
              </w:rPr>
            </w:pPr>
          </w:p>
          <w:p w14:paraId="52CB3D23" w14:textId="77777777" w:rsidR="00A656B2" w:rsidRPr="009D6E23" w:rsidRDefault="00A656B2" w:rsidP="0075342D">
            <w:pPr>
              <w:pStyle w:val="BodyText1"/>
              <w:spacing w:after="0"/>
              <w:rPr>
                <w:sz w:val="22"/>
                <w:szCs w:val="22"/>
              </w:rPr>
            </w:pPr>
            <w:r w:rsidRPr="00495BAE">
              <w:rPr>
                <w:sz w:val="16"/>
                <w:szCs w:val="16"/>
              </w:rPr>
              <w:t>To demonstrate compliance with the acceptable outcome, it is recommended that a RPEQ certified noise assessment report is provided, prepared in accordance with section 2.7 of the Guide to Development in a Transport Environment: Light Rail, Department of Transport and Main Roads, 2018.</w:t>
            </w:r>
            <w:r w:rsidRPr="009D6E23">
              <w:rPr>
                <w:sz w:val="22"/>
                <w:szCs w:val="22"/>
              </w:rPr>
              <w:t xml:space="preserve"> </w:t>
            </w:r>
          </w:p>
        </w:tc>
        <w:tc>
          <w:tcPr>
            <w:tcW w:w="4891" w:type="dxa"/>
          </w:tcPr>
          <w:p w14:paraId="3D336C87" w14:textId="77777777" w:rsidR="00A656B2" w:rsidRPr="00C91786" w:rsidRDefault="00A656B2" w:rsidP="0075342D">
            <w:pPr>
              <w:spacing w:before="0" w:after="0"/>
              <w:rPr>
                <w:color w:val="262627" w:themeColor="text1" w:themeShade="80"/>
                <w:highlight w:val="lightGray"/>
              </w:rPr>
            </w:pPr>
            <w:r w:rsidRPr="00C91786">
              <w:rPr>
                <w:color w:val="262627" w:themeColor="text1" w:themeShade="80"/>
                <w:highlight w:val="lightGray"/>
              </w:rPr>
              <w:lastRenderedPageBreak/>
              <w:t>Complies with PO# / AO#</w:t>
            </w:r>
          </w:p>
          <w:p w14:paraId="286F2691" w14:textId="78D74DF5" w:rsidR="00A656B2" w:rsidRPr="00495BAE" w:rsidRDefault="00A656B2" w:rsidP="0075342D">
            <w:pPr>
              <w:pStyle w:val="BodyText1"/>
              <w:spacing w:after="0"/>
              <w:rPr>
                <w:b/>
                <w:szCs w:val="20"/>
              </w:rPr>
            </w:pPr>
            <w:r w:rsidRPr="00C91786">
              <w:rPr>
                <w:color w:val="262627" w:themeColor="text1" w:themeShade="80"/>
                <w:highlight w:val="lightGray"/>
              </w:rPr>
              <w:t>Use this column to indicate whether compliance is achieved with the relevant PO or AO (or if they do not apply), and explain why</w:t>
            </w:r>
          </w:p>
        </w:tc>
      </w:tr>
      <w:tr w:rsidR="00A656B2" w:rsidRPr="001B4D99" w14:paraId="3331382F" w14:textId="4B275D0B" w:rsidTr="0075342D">
        <w:trPr>
          <w:trHeight w:val="20"/>
        </w:trPr>
        <w:tc>
          <w:tcPr>
            <w:tcW w:w="4890" w:type="dxa"/>
          </w:tcPr>
          <w:p w14:paraId="33B515AB" w14:textId="77777777" w:rsidR="00A656B2" w:rsidRPr="00495BAE" w:rsidRDefault="00A656B2" w:rsidP="0075342D">
            <w:pPr>
              <w:pStyle w:val="BodyText1"/>
              <w:spacing w:after="0"/>
              <w:rPr>
                <w:szCs w:val="20"/>
              </w:rPr>
            </w:pPr>
            <w:r w:rsidRPr="00495BAE">
              <w:rPr>
                <w:b/>
                <w:szCs w:val="20"/>
              </w:rPr>
              <w:lastRenderedPageBreak/>
              <w:t xml:space="preserve">PO18 </w:t>
            </w:r>
            <w:r w:rsidRPr="00495BAE">
              <w:rPr>
                <w:szCs w:val="20"/>
              </w:rPr>
              <w:t xml:space="preserve">Development involving an </w:t>
            </w:r>
            <w:r w:rsidRPr="00495BAE">
              <w:rPr>
                <w:b/>
                <w:szCs w:val="20"/>
              </w:rPr>
              <w:t>accommodation activity</w:t>
            </w:r>
            <w:r w:rsidRPr="00495BAE">
              <w:rPr>
                <w:szCs w:val="20"/>
              </w:rPr>
              <w:t xml:space="preserve"> minimises noise intrusion from a </w:t>
            </w:r>
            <w:r w:rsidRPr="00495BAE">
              <w:rPr>
                <w:b/>
                <w:szCs w:val="20"/>
              </w:rPr>
              <w:t>light rail</w:t>
            </w:r>
            <w:r w:rsidRPr="00495BAE">
              <w:rPr>
                <w:szCs w:val="20"/>
              </w:rPr>
              <w:t xml:space="preserve"> in </w:t>
            </w:r>
            <w:r w:rsidRPr="00495BAE">
              <w:rPr>
                <w:b/>
                <w:szCs w:val="20"/>
              </w:rPr>
              <w:t>outdoor spaces for passive recreation</w:t>
            </w:r>
            <w:r w:rsidRPr="00495BAE">
              <w:rPr>
                <w:szCs w:val="20"/>
              </w:rPr>
              <w:t>.</w:t>
            </w:r>
          </w:p>
        </w:tc>
        <w:tc>
          <w:tcPr>
            <w:tcW w:w="4891" w:type="dxa"/>
          </w:tcPr>
          <w:p w14:paraId="450D17D0" w14:textId="77777777" w:rsidR="00A656B2" w:rsidRPr="00495BAE" w:rsidRDefault="00A656B2" w:rsidP="0075342D">
            <w:pPr>
              <w:pStyle w:val="BodyText1"/>
              <w:spacing w:after="0"/>
              <w:rPr>
                <w:szCs w:val="20"/>
              </w:rPr>
            </w:pPr>
            <w:r w:rsidRPr="00495BAE">
              <w:rPr>
                <w:b/>
                <w:szCs w:val="20"/>
              </w:rPr>
              <w:t xml:space="preserve">AO18.1 </w:t>
            </w:r>
            <w:r w:rsidRPr="00495BAE">
              <w:rPr>
                <w:szCs w:val="20"/>
              </w:rPr>
              <w:t>A noise barrier or earth mound is provided which is design, sited and constructed:</w:t>
            </w:r>
          </w:p>
          <w:p w14:paraId="22576679" w14:textId="77777777" w:rsidR="00A656B2" w:rsidRPr="00495BAE" w:rsidRDefault="00A656B2" w:rsidP="0075342D">
            <w:pPr>
              <w:pStyle w:val="BodyText1"/>
              <w:numPr>
                <w:ilvl w:val="0"/>
                <w:numId w:val="47"/>
              </w:numPr>
              <w:spacing w:after="0"/>
              <w:rPr>
                <w:szCs w:val="20"/>
              </w:rPr>
            </w:pPr>
            <w:r w:rsidRPr="00495BAE">
              <w:rPr>
                <w:szCs w:val="20"/>
              </w:rPr>
              <w:t xml:space="preserve">to meet the following external noise criteria in </w:t>
            </w:r>
            <w:r w:rsidRPr="00495BAE">
              <w:rPr>
                <w:b/>
                <w:szCs w:val="20"/>
              </w:rPr>
              <w:t>outdoor spaces for passive recreation</w:t>
            </w:r>
            <w:r w:rsidRPr="00495BAE">
              <w:rPr>
                <w:szCs w:val="20"/>
              </w:rPr>
              <w:t>:</w:t>
            </w:r>
          </w:p>
          <w:p w14:paraId="0E02F69E" w14:textId="2C063496" w:rsidR="00A656B2" w:rsidRPr="00495BAE" w:rsidRDefault="00A656B2" w:rsidP="0075342D">
            <w:pPr>
              <w:pStyle w:val="BodyText1"/>
              <w:numPr>
                <w:ilvl w:val="0"/>
                <w:numId w:val="48"/>
              </w:numPr>
              <w:spacing w:after="0"/>
              <w:rPr>
                <w:szCs w:val="20"/>
              </w:rPr>
            </w:pPr>
            <w:r w:rsidRPr="00495BAE">
              <w:rPr>
                <w:spacing w:val="20"/>
                <w:szCs w:val="20"/>
              </w:rPr>
              <w:t>≤</w:t>
            </w:r>
            <w:r w:rsidRPr="00495BAE">
              <w:rPr>
                <w:szCs w:val="20"/>
              </w:rPr>
              <w:t>52 dB(A) L</w:t>
            </w:r>
            <w:r w:rsidRPr="00495BAE">
              <w:rPr>
                <w:szCs w:val="20"/>
                <w:vertAlign w:val="subscript"/>
              </w:rPr>
              <w:t>eq</w:t>
            </w:r>
            <w:r w:rsidRPr="00495BAE">
              <w:rPr>
                <w:szCs w:val="20"/>
              </w:rPr>
              <w:t xml:space="preserve"> (1 hour) free field (maximum hour between 6 am and 10 pm)</w:t>
            </w:r>
            <w:r>
              <w:rPr>
                <w:szCs w:val="20"/>
              </w:rPr>
              <w:t>;</w:t>
            </w:r>
          </w:p>
          <w:p w14:paraId="22BBC9E4" w14:textId="051C29E0" w:rsidR="00A656B2" w:rsidRPr="00495BAE" w:rsidRDefault="00A656B2" w:rsidP="0075342D">
            <w:pPr>
              <w:pStyle w:val="BodyText1"/>
              <w:numPr>
                <w:ilvl w:val="0"/>
                <w:numId w:val="48"/>
              </w:numPr>
              <w:spacing w:after="0"/>
              <w:rPr>
                <w:szCs w:val="20"/>
              </w:rPr>
            </w:pPr>
            <w:r w:rsidRPr="00495BAE">
              <w:rPr>
                <w:spacing w:val="20"/>
                <w:szCs w:val="20"/>
              </w:rPr>
              <w:t>≤</w:t>
            </w:r>
            <w:r w:rsidRPr="00495BAE">
              <w:rPr>
                <w:szCs w:val="20"/>
              </w:rPr>
              <w:t>66 dB(A) L</w:t>
            </w:r>
            <w:r w:rsidRPr="00495BAE">
              <w:rPr>
                <w:szCs w:val="20"/>
                <w:vertAlign w:val="subscript"/>
              </w:rPr>
              <w:t>max</w:t>
            </w:r>
            <w:r w:rsidRPr="00495BAE">
              <w:rPr>
                <w:szCs w:val="20"/>
              </w:rPr>
              <w:t xml:space="preserve"> free field</w:t>
            </w:r>
            <w:r>
              <w:rPr>
                <w:szCs w:val="20"/>
              </w:rPr>
              <w:t>;</w:t>
            </w:r>
          </w:p>
          <w:p w14:paraId="193CF60A" w14:textId="77777777" w:rsidR="00A656B2" w:rsidRPr="00495BAE" w:rsidRDefault="00A656B2" w:rsidP="0075342D">
            <w:pPr>
              <w:pStyle w:val="BodyText1"/>
              <w:numPr>
                <w:ilvl w:val="0"/>
                <w:numId w:val="47"/>
              </w:numPr>
              <w:spacing w:after="0"/>
              <w:rPr>
                <w:szCs w:val="20"/>
              </w:rPr>
            </w:pPr>
            <w:r w:rsidRPr="00495BAE">
              <w:rPr>
                <w:szCs w:val="20"/>
              </w:rPr>
              <w:t>in accordance with chapter – Integrated noise barrier design of the Transport Noise Management Code of Practice – Volume 1 Road Traffic Noise, Department of Transport and Main Roads, 2013.</w:t>
            </w:r>
          </w:p>
          <w:p w14:paraId="52B798AD" w14:textId="77777777" w:rsidR="00A656B2" w:rsidRPr="009D6E23" w:rsidRDefault="00A656B2" w:rsidP="0075342D">
            <w:pPr>
              <w:pStyle w:val="BodyText1"/>
              <w:spacing w:after="0"/>
              <w:rPr>
                <w:sz w:val="22"/>
                <w:szCs w:val="22"/>
              </w:rPr>
            </w:pPr>
          </w:p>
          <w:p w14:paraId="686903C8" w14:textId="77777777" w:rsidR="00A656B2" w:rsidRPr="00495BAE" w:rsidRDefault="00A656B2" w:rsidP="0075342D">
            <w:pPr>
              <w:pStyle w:val="BodyText1"/>
              <w:spacing w:after="0"/>
              <w:rPr>
                <w:sz w:val="16"/>
                <w:szCs w:val="16"/>
              </w:rPr>
            </w:pPr>
            <w:r w:rsidRPr="00495BAE">
              <w:rPr>
                <w:sz w:val="16"/>
                <w:szCs w:val="16"/>
              </w:rPr>
              <w:t>Note: To demonstrate compliance with the acceptable outcome, it is recommended that a RPEQ certified noise assessment is provided, prepared in accordance with section 2.7 of the Guide to Development in a Transport Environment: Light Rail, Department of Transport and Main Roads, 2018.</w:t>
            </w:r>
          </w:p>
          <w:p w14:paraId="1FC2EED1" w14:textId="77777777" w:rsidR="00A656B2" w:rsidRPr="00495BAE" w:rsidRDefault="00A656B2" w:rsidP="0075342D">
            <w:pPr>
              <w:pStyle w:val="BodyText1"/>
              <w:spacing w:after="0"/>
              <w:rPr>
                <w:szCs w:val="20"/>
              </w:rPr>
            </w:pPr>
          </w:p>
          <w:p w14:paraId="145095A1" w14:textId="77777777" w:rsidR="00A656B2" w:rsidRPr="00495BAE" w:rsidRDefault="00A656B2" w:rsidP="0075342D">
            <w:pPr>
              <w:pStyle w:val="BodyText1"/>
              <w:spacing w:after="0"/>
              <w:rPr>
                <w:b/>
                <w:szCs w:val="20"/>
              </w:rPr>
            </w:pPr>
            <w:r w:rsidRPr="00495BAE">
              <w:rPr>
                <w:szCs w:val="20"/>
              </w:rPr>
              <w:t>OR</w:t>
            </w:r>
          </w:p>
          <w:p w14:paraId="728902D3" w14:textId="77777777" w:rsidR="00A656B2" w:rsidRPr="00495BAE" w:rsidRDefault="00A656B2" w:rsidP="0075342D">
            <w:pPr>
              <w:pStyle w:val="BodyText1"/>
              <w:spacing w:after="0"/>
              <w:rPr>
                <w:b/>
                <w:szCs w:val="20"/>
              </w:rPr>
            </w:pPr>
          </w:p>
          <w:p w14:paraId="0D3E417B" w14:textId="77777777" w:rsidR="00A656B2" w:rsidRPr="00495BAE" w:rsidRDefault="00A656B2" w:rsidP="0075342D">
            <w:pPr>
              <w:pStyle w:val="BodyText1"/>
              <w:spacing w:after="0"/>
              <w:rPr>
                <w:szCs w:val="20"/>
              </w:rPr>
            </w:pPr>
            <w:r w:rsidRPr="00495BAE">
              <w:rPr>
                <w:b/>
                <w:szCs w:val="20"/>
              </w:rPr>
              <w:t xml:space="preserve">AO18.2 </w:t>
            </w:r>
            <w:r w:rsidRPr="00495BAE">
              <w:rPr>
                <w:szCs w:val="20"/>
              </w:rPr>
              <w:t xml:space="preserve">Each dwelling has access to an </w:t>
            </w:r>
            <w:r w:rsidRPr="00495BAE">
              <w:rPr>
                <w:b/>
                <w:szCs w:val="20"/>
              </w:rPr>
              <w:t>outdoor space for passive recreation</w:t>
            </w:r>
            <w:r w:rsidRPr="00495BAE">
              <w:rPr>
                <w:szCs w:val="20"/>
              </w:rPr>
              <w:t xml:space="preserve"> which is shielded from </w:t>
            </w:r>
            <w:r w:rsidRPr="00495BAE">
              <w:rPr>
                <w:b/>
                <w:szCs w:val="20"/>
              </w:rPr>
              <w:t>light rail transport infrastructure</w:t>
            </w:r>
            <w:r w:rsidRPr="00495BAE">
              <w:rPr>
                <w:rFonts w:eastAsia="MS Mincho"/>
                <w:szCs w:val="20"/>
              </w:rPr>
              <w:t xml:space="preserve"> by a building, a solid gap-free fence, or other solid gap-free </w:t>
            </w:r>
            <w:r w:rsidRPr="00495BAE">
              <w:rPr>
                <w:rFonts w:eastAsia="MS Mincho"/>
                <w:b/>
                <w:szCs w:val="20"/>
              </w:rPr>
              <w:t>structure</w:t>
            </w:r>
            <w:r w:rsidRPr="00495BAE">
              <w:rPr>
                <w:szCs w:val="20"/>
              </w:rPr>
              <w:t>.</w:t>
            </w:r>
          </w:p>
          <w:p w14:paraId="2862C3A8" w14:textId="77777777" w:rsidR="00A656B2" w:rsidRPr="00495BAE" w:rsidRDefault="00A656B2" w:rsidP="0075342D">
            <w:pPr>
              <w:pStyle w:val="BodyText1"/>
              <w:spacing w:after="0"/>
              <w:rPr>
                <w:szCs w:val="20"/>
              </w:rPr>
            </w:pPr>
          </w:p>
          <w:p w14:paraId="6FF8D1CE" w14:textId="77777777" w:rsidR="00A656B2" w:rsidRPr="00495BAE" w:rsidRDefault="00A656B2" w:rsidP="0075342D">
            <w:pPr>
              <w:pStyle w:val="BodyText1"/>
              <w:spacing w:after="0"/>
              <w:rPr>
                <w:szCs w:val="20"/>
              </w:rPr>
            </w:pPr>
            <w:r w:rsidRPr="00495BAE">
              <w:rPr>
                <w:szCs w:val="20"/>
              </w:rPr>
              <w:t>AND</w:t>
            </w:r>
          </w:p>
          <w:p w14:paraId="3795BA82" w14:textId="77777777" w:rsidR="00A656B2" w:rsidRPr="00495BAE" w:rsidRDefault="00A656B2" w:rsidP="0075342D">
            <w:pPr>
              <w:pStyle w:val="BodyText1"/>
              <w:spacing w:after="0"/>
              <w:rPr>
                <w:b/>
                <w:szCs w:val="20"/>
              </w:rPr>
            </w:pPr>
          </w:p>
          <w:p w14:paraId="0620CBA5" w14:textId="77777777" w:rsidR="00A656B2" w:rsidRPr="009D6E23" w:rsidRDefault="00A656B2" w:rsidP="0075342D">
            <w:pPr>
              <w:pStyle w:val="BodyText1"/>
              <w:spacing w:after="0"/>
              <w:rPr>
                <w:sz w:val="22"/>
                <w:szCs w:val="22"/>
              </w:rPr>
            </w:pPr>
            <w:r w:rsidRPr="00495BAE">
              <w:rPr>
                <w:b/>
                <w:szCs w:val="20"/>
              </w:rPr>
              <w:t xml:space="preserve">AO18.3 </w:t>
            </w:r>
            <w:r w:rsidRPr="00495BAE">
              <w:rPr>
                <w:szCs w:val="20"/>
              </w:rPr>
              <w:t xml:space="preserve">Each dwelling with a balcony directly exposed to noise from a </w:t>
            </w:r>
            <w:r w:rsidRPr="00495BAE">
              <w:rPr>
                <w:b/>
                <w:szCs w:val="20"/>
              </w:rPr>
              <w:t>light rail</w:t>
            </w:r>
            <w:r w:rsidRPr="00495BAE">
              <w:rPr>
                <w:szCs w:val="20"/>
              </w:rPr>
              <w:t xml:space="preserve"> has a continuous solid gap-free balustrade </w:t>
            </w:r>
            <w:r w:rsidRPr="00495BAE">
              <w:rPr>
                <w:rFonts w:eastAsia="MS Mincho"/>
                <w:szCs w:val="20"/>
              </w:rPr>
              <w:t>(other than gaps required for drainage purposes to comply with the Building Code of Australia)</w:t>
            </w:r>
            <w:r w:rsidRPr="00495BAE">
              <w:rPr>
                <w:szCs w:val="20"/>
              </w:rPr>
              <w:t>.</w:t>
            </w:r>
          </w:p>
        </w:tc>
        <w:tc>
          <w:tcPr>
            <w:tcW w:w="4891" w:type="dxa"/>
          </w:tcPr>
          <w:p w14:paraId="40295D11" w14:textId="77777777" w:rsidR="00A656B2" w:rsidRPr="00495BAE" w:rsidRDefault="00A656B2" w:rsidP="0075342D">
            <w:pPr>
              <w:pStyle w:val="BodyText1"/>
              <w:spacing w:after="0"/>
              <w:rPr>
                <w:b/>
                <w:szCs w:val="20"/>
              </w:rPr>
            </w:pPr>
          </w:p>
        </w:tc>
      </w:tr>
      <w:tr w:rsidR="00A656B2" w:rsidRPr="001B4D99" w14:paraId="313F5CB9" w14:textId="0DE42880" w:rsidTr="0075342D">
        <w:trPr>
          <w:trHeight w:val="20"/>
        </w:trPr>
        <w:tc>
          <w:tcPr>
            <w:tcW w:w="14672" w:type="dxa"/>
            <w:gridSpan w:val="3"/>
            <w:shd w:val="clear" w:color="auto" w:fill="DADADA" w:themeFill="accent6" w:themeFillShade="E6"/>
          </w:tcPr>
          <w:p w14:paraId="04F26961" w14:textId="0B6F1092" w:rsidR="00A656B2" w:rsidRPr="00495BAE" w:rsidRDefault="00A656B2" w:rsidP="0075342D">
            <w:pPr>
              <w:pStyle w:val="BodyText1"/>
              <w:spacing w:after="0"/>
              <w:rPr>
                <w:b/>
                <w:szCs w:val="20"/>
              </w:rPr>
            </w:pPr>
            <w:r w:rsidRPr="00495BAE">
              <w:rPr>
                <w:b/>
                <w:szCs w:val="20"/>
              </w:rPr>
              <w:t>Childcare centres and educational establishments</w:t>
            </w:r>
          </w:p>
        </w:tc>
      </w:tr>
      <w:tr w:rsidR="00A656B2" w:rsidRPr="001B4D99" w14:paraId="0116F072" w14:textId="62C16E86" w:rsidTr="0075342D">
        <w:trPr>
          <w:trHeight w:val="981"/>
        </w:trPr>
        <w:tc>
          <w:tcPr>
            <w:tcW w:w="4890" w:type="dxa"/>
          </w:tcPr>
          <w:p w14:paraId="66D4E186" w14:textId="77777777" w:rsidR="00A656B2" w:rsidRPr="00495BAE" w:rsidRDefault="00A656B2" w:rsidP="0075342D">
            <w:pPr>
              <w:pStyle w:val="BodyText1"/>
              <w:spacing w:after="0"/>
              <w:rPr>
                <w:szCs w:val="20"/>
              </w:rPr>
            </w:pPr>
            <w:r w:rsidRPr="00495BAE">
              <w:rPr>
                <w:b/>
                <w:szCs w:val="20"/>
              </w:rPr>
              <w:lastRenderedPageBreak/>
              <w:t>PO19</w:t>
            </w:r>
            <w:r w:rsidRPr="00495BAE">
              <w:rPr>
                <w:szCs w:val="20"/>
              </w:rPr>
              <w:t xml:space="preserve"> Development involving a:</w:t>
            </w:r>
          </w:p>
          <w:p w14:paraId="0FDCCAFE" w14:textId="77777777" w:rsidR="00A656B2" w:rsidRPr="00495BAE" w:rsidRDefault="00A656B2" w:rsidP="0075342D">
            <w:pPr>
              <w:pStyle w:val="BodyText1"/>
              <w:numPr>
                <w:ilvl w:val="0"/>
                <w:numId w:val="49"/>
              </w:numPr>
              <w:spacing w:after="0"/>
              <w:rPr>
                <w:szCs w:val="20"/>
              </w:rPr>
            </w:pPr>
            <w:r w:rsidRPr="00495BAE">
              <w:rPr>
                <w:b/>
                <w:szCs w:val="20"/>
              </w:rPr>
              <w:t>childcare centre</w:t>
            </w:r>
            <w:r w:rsidRPr="00495BAE">
              <w:rPr>
                <w:szCs w:val="20"/>
              </w:rPr>
              <w:t>; or</w:t>
            </w:r>
          </w:p>
          <w:p w14:paraId="246428AC" w14:textId="77777777" w:rsidR="00A656B2" w:rsidRPr="00495BAE" w:rsidRDefault="00A656B2" w:rsidP="0075342D">
            <w:pPr>
              <w:pStyle w:val="BodyText1"/>
              <w:numPr>
                <w:ilvl w:val="0"/>
                <w:numId w:val="49"/>
              </w:numPr>
              <w:spacing w:after="0"/>
              <w:rPr>
                <w:szCs w:val="20"/>
              </w:rPr>
            </w:pPr>
            <w:r w:rsidRPr="00495BAE">
              <w:rPr>
                <w:b/>
                <w:szCs w:val="20"/>
              </w:rPr>
              <w:t>educational establishment</w:t>
            </w:r>
          </w:p>
          <w:p w14:paraId="31792361" w14:textId="77777777" w:rsidR="00A656B2" w:rsidRPr="009D6E23" w:rsidRDefault="00A656B2" w:rsidP="0075342D">
            <w:pPr>
              <w:pStyle w:val="BodyText1"/>
              <w:spacing w:after="0"/>
              <w:rPr>
                <w:sz w:val="22"/>
                <w:szCs w:val="22"/>
              </w:rPr>
            </w:pPr>
            <w:r w:rsidRPr="00495BAE">
              <w:rPr>
                <w:szCs w:val="20"/>
              </w:rPr>
              <w:t xml:space="preserve">minimises noise intrusion from a </w:t>
            </w:r>
            <w:r w:rsidRPr="00495BAE">
              <w:rPr>
                <w:b/>
                <w:szCs w:val="20"/>
              </w:rPr>
              <w:t>light rail</w:t>
            </w:r>
            <w:r w:rsidRPr="00495BAE">
              <w:rPr>
                <w:szCs w:val="20"/>
              </w:rPr>
              <w:t xml:space="preserve"> in </w:t>
            </w:r>
            <w:r w:rsidRPr="00495BAE">
              <w:rPr>
                <w:b/>
                <w:szCs w:val="20"/>
              </w:rPr>
              <w:t>indoor education areas</w:t>
            </w:r>
            <w:r w:rsidRPr="00495BAE">
              <w:rPr>
                <w:szCs w:val="20"/>
              </w:rPr>
              <w:t xml:space="preserve"> and </w:t>
            </w:r>
            <w:r w:rsidRPr="00495BAE">
              <w:rPr>
                <w:b/>
                <w:szCs w:val="20"/>
              </w:rPr>
              <w:t>indoor play areas</w:t>
            </w:r>
            <w:r w:rsidRPr="00495BAE">
              <w:rPr>
                <w:szCs w:val="20"/>
              </w:rPr>
              <w:t>.</w:t>
            </w:r>
            <w:r w:rsidRPr="009D6E23">
              <w:rPr>
                <w:sz w:val="22"/>
                <w:szCs w:val="22"/>
              </w:rPr>
              <w:t xml:space="preserve"> </w:t>
            </w:r>
          </w:p>
        </w:tc>
        <w:tc>
          <w:tcPr>
            <w:tcW w:w="4891" w:type="dxa"/>
          </w:tcPr>
          <w:p w14:paraId="0F4F125D" w14:textId="77777777" w:rsidR="00A656B2" w:rsidRPr="00495BAE" w:rsidRDefault="00A656B2" w:rsidP="0075342D">
            <w:pPr>
              <w:pStyle w:val="BodyText1"/>
              <w:spacing w:after="0"/>
              <w:rPr>
                <w:szCs w:val="20"/>
              </w:rPr>
            </w:pPr>
            <w:r w:rsidRPr="00495BAE">
              <w:rPr>
                <w:b/>
                <w:szCs w:val="20"/>
              </w:rPr>
              <w:t>AO19.1</w:t>
            </w:r>
            <w:r w:rsidRPr="00495BAE">
              <w:rPr>
                <w:szCs w:val="20"/>
              </w:rPr>
              <w:t xml:space="preserve"> A noise barrier or earth mound is provided which is design, sited and constructed:</w:t>
            </w:r>
          </w:p>
          <w:p w14:paraId="67803042" w14:textId="77777777" w:rsidR="00A656B2" w:rsidRPr="00495BAE" w:rsidRDefault="00A656B2" w:rsidP="0075342D">
            <w:pPr>
              <w:pStyle w:val="BodyText1"/>
              <w:numPr>
                <w:ilvl w:val="0"/>
                <w:numId w:val="50"/>
              </w:numPr>
              <w:spacing w:after="0"/>
              <w:ind w:left="360"/>
              <w:rPr>
                <w:szCs w:val="20"/>
              </w:rPr>
            </w:pPr>
            <w:r w:rsidRPr="00495BAE">
              <w:rPr>
                <w:szCs w:val="20"/>
              </w:rPr>
              <w:t>to meet the following external noise criteria at the building envelope:</w:t>
            </w:r>
          </w:p>
          <w:p w14:paraId="3BC82FD7" w14:textId="247F1F83" w:rsidR="00A656B2" w:rsidRPr="00495BAE" w:rsidRDefault="00A656B2" w:rsidP="0075342D">
            <w:pPr>
              <w:pStyle w:val="BodyText1"/>
              <w:spacing w:after="0"/>
              <w:ind w:left="720"/>
              <w:rPr>
                <w:szCs w:val="20"/>
              </w:rPr>
            </w:pPr>
            <w:r w:rsidRPr="00495BAE">
              <w:rPr>
                <w:spacing w:val="20"/>
                <w:szCs w:val="20"/>
              </w:rPr>
              <w:t>≤</w:t>
            </w:r>
            <w:r w:rsidRPr="00495BAE">
              <w:rPr>
                <w:szCs w:val="20"/>
              </w:rPr>
              <w:t>55 dB(A) L</w:t>
            </w:r>
            <w:r w:rsidRPr="00495BAE">
              <w:rPr>
                <w:szCs w:val="20"/>
                <w:vertAlign w:val="subscript"/>
              </w:rPr>
              <w:t>eq</w:t>
            </w:r>
            <w:r w:rsidRPr="00495BAE">
              <w:rPr>
                <w:szCs w:val="20"/>
              </w:rPr>
              <w:t xml:space="preserve"> (1 hour) façade corrected (maximum hour during normal opening hours)</w:t>
            </w:r>
            <w:r>
              <w:rPr>
                <w:szCs w:val="20"/>
              </w:rPr>
              <w:t>;</w:t>
            </w:r>
          </w:p>
          <w:p w14:paraId="09E0191C" w14:textId="77777777" w:rsidR="00A656B2" w:rsidRPr="009D6E23" w:rsidRDefault="00A656B2" w:rsidP="0075342D">
            <w:pPr>
              <w:pStyle w:val="BodyText1"/>
              <w:numPr>
                <w:ilvl w:val="0"/>
                <w:numId w:val="50"/>
              </w:numPr>
              <w:spacing w:after="0"/>
              <w:ind w:left="360"/>
              <w:rPr>
                <w:sz w:val="22"/>
                <w:szCs w:val="22"/>
              </w:rPr>
            </w:pPr>
            <w:r w:rsidRPr="00495BAE">
              <w:rPr>
                <w:szCs w:val="20"/>
              </w:rPr>
              <w:t>in accordance with chapter 7 – Integrated noise barrier design of the Transport Noise Management Code of Practice – Volume 1</w:t>
            </w:r>
            <w:r w:rsidRPr="009D6E23">
              <w:rPr>
                <w:sz w:val="22"/>
                <w:szCs w:val="22"/>
              </w:rPr>
              <w:t xml:space="preserve"> </w:t>
            </w:r>
            <w:r w:rsidRPr="00495BAE">
              <w:rPr>
                <w:szCs w:val="20"/>
              </w:rPr>
              <w:t>Road Traffic Noise, Department of Transport and Main Roads, 2013.</w:t>
            </w:r>
          </w:p>
          <w:p w14:paraId="752FFE04" w14:textId="77777777" w:rsidR="00A656B2" w:rsidRPr="009D6E23" w:rsidRDefault="00A656B2" w:rsidP="0075342D">
            <w:pPr>
              <w:pStyle w:val="BodyText1"/>
              <w:spacing w:after="0"/>
              <w:rPr>
                <w:sz w:val="22"/>
                <w:szCs w:val="22"/>
              </w:rPr>
            </w:pPr>
          </w:p>
          <w:p w14:paraId="4D30DE28" w14:textId="77777777" w:rsidR="00A656B2" w:rsidRPr="00495BAE" w:rsidRDefault="00A656B2" w:rsidP="0075342D">
            <w:pPr>
              <w:pStyle w:val="BodyText1"/>
              <w:spacing w:after="0"/>
              <w:rPr>
                <w:sz w:val="16"/>
                <w:szCs w:val="16"/>
              </w:rPr>
            </w:pPr>
            <w:r w:rsidRPr="00495BAE">
              <w:rPr>
                <w:sz w:val="16"/>
                <w:szCs w:val="16"/>
              </w:rPr>
              <w:t xml:space="preserve">Note: To demonstrate compliance with the acceptable outcome, it is recommended that a RPEQ certified noise assessment report is provided, prepared in accordance with section 2.7 of the Guide to Development in a Transport Environment: Light Rail, Department of Transport and Main Roads, 2018.  </w:t>
            </w:r>
          </w:p>
          <w:p w14:paraId="66C7845D" w14:textId="77777777" w:rsidR="00A656B2" w:rsidRPr="00495BAE" w:rsidRDefault="00A656B2" w:rsidP="0075342D">
            <w:pPr>
              <w:pStyle w:val="BodyText1"/>
              <w:spacing w:after="0"/>
              <w:rPr>
                <w:sz w:val="16"/>
                <w:szCs w:val="16"/>
              </w:rPr>
            </w:pPr>
          </w:p>
          <w:p w14:paraId="0F2DC9D7" w14:textId="77777777" w:rsidR="00A656B2" w:rsidRPr="009D6E23" w:rsidRDefault="00A656B2" w:rsidP="0075342D">
            <w:pPr>
              <w:pStyle w:val="BodyText1"/>
              <w:spacing w:after="0"/>
              <w:rPr>
                <w:sz w:val="18"/>
              </w:rPr>
            </w:pPr>
            <w:r w:rsidRPr="00495BAE">
              <w:rPr>
                <w:sz w:val="16"/>
                <w:szCs w:val="16"/>
              </w:rPr>
              <w:t>If the building envelope is unknown, the deemed-to-comply setback distances for buildings stipulated by the local planning instrument or relevant building regulations should be used.</w:t>
            </w:r>
          </w:p>
          <w:p w14:paraId="6AA4FFB7" w14:textId="77777777" w:rsidR="00A656B2" w:rsidRPr="00495BAE" w:rsidRDefault="00A656B2" w:rsidP="0075342D">
            <w:pPr>
              <w:pStyle w:val="BodyText1"/>
              <w:spacing w:after="0"/>
              <w:rPr>
                <w:szCs w:val="20"/>
              </w:rPr>
            </w:pPr>
          </w:p>
          <w:p w14:paraId="56F2FBAD" w14:textId="77777777" w:rsidR="00A656B2" w:rsidRPr="00495BAE" w:rsidRDefault="00A656B2" w:rsidP="0075342D">
            <w:pPr>
              <w:pStyle w:val="BodyText1"/>
              <w:spacing w:after="0"/>
              <w:rPr>
                <w:b/>
                <w:szCs w:val="20"/>
              </w:rPr>
            </w:pPr>
            <w:r w:rsidRPr="00495BAE">
              <w:rPr>
                <w:szCs w:val="20"/>
              </w:rPr>
              <w:t>OR all of the following acceptable outcomes apply:</w:t>
            </w:r>
          </w:p>
          <w:p w14:paraId="42AE00C7" w14:textId="77777777" w:rsidR="00A656B2" w:rsidRPr="00495BAE" w:rsidRDefault="00A656B2" w:rsidP="0075342D">
            <w:pPr>
              <w:pStyle w:val="BodyText1"/>
              <w:spacing w:after="0"/>
              <w:rPr>
                <w:b/>
                <w:szCs w:val="20"/>
              </w:rPr>
            </w:pPr>
          </w:p>
          <w:p w14:paraId="28609F79" w14:textId="77777777" w:rsidR="00A656B2" w:rsidRPr="00495BAE" w:rsidRDefault="00A656B2" w:rsidP="0075342D">
            <w:pPr>
              <w:pStyle w:val="BodyText1"/>
              <w:spacing w:after="0"/>
              <w:rPr>
                <w:szCs w:val="20"/>
              </w:rPr>
            </w:pPr>
            <w:r w:rsidRPr="00495BAE">
              <w:rPr>
                <w:b/>
                <w:szCs w:val="20"/>
              </w:rPr>
              <w:t xml:space="preserve">AO19.2 </w:t>
            </w:r>
            <w:r w:rsidRPr="00495BAE">
              <w:rPr>
                <w:szCs w:val="20"/>
              </w:rPr>
              <w:t xml:space="preserve">Buildings which include </w:t>
            </w:r>
            <w:r w:rsidRPr="00495BAE">
              <w:rPr>
                <w:b/>
                <w:szCs w:val="20"/>
              </w:rPr>
              <w:t>indoor education areas</w:t>
            </w:r>
            <w:r w:rsidRPr="00495BAE">
              <w:rPr>
                <w:szCs w:val="20"/>
              </w:rPr>
              <w:t xml:space="preserve"> and </w:t>
            </w:r>
            <w:r w:rsidRPr="00495BAE">
              <w:rPr>
                <w:b/>
                <w:szCs w:val="20"/>
              </w:rPr>
              <w:t>indoor play areas</w:t>
            </w:r>
            <w:r w:rsidRPr="00495BAE">
              <w:rPr>
                <w:szCs w:val="20"/>
              </w:rPr>
              <w:t xml:space="preserve"> are setback the maximum distance possible from a </w:t>
            </w:r>
            <w:r w:rsidRPr="00495BAE">
              <w:rPr>
                <w:b/>
                <w:szCs w:val="20"/>
              </w:rPr>
              <w:t>light rail</w:t>
            </w:r>
            <w:r w:rsidRPr="00495BAE">
              <w:rPr>
                <w:szCs w:val="20"/>
              </w:rPr>
              <w:t>.</w:t>
            </w:r>
          </w:p>
          <w:p w14:paraId="1DD29BE2" w14:textId="77777777" w:rsidR="00A656B2" w:rsidRPr="00495BAE" w:rsidRDefault="00A656B2" w:rsidP="0075342D">
            <w:pPr>
              <w:pStyle w:val="BodyText1"/>
              <w:spacing w:after="0"/>
              <w:rPr>
                <w:szCs w:val="20"/>
              </w:rPr>
            </w:pPr>
          </w:p>
          <w:p w14:paraId="33B2E60C" w14:textId="77777777" w:rsidR="00A656B2" w:rsidRPr="00495BAE" w:rsidRDefault="00A656B2" w:rsidP="0075342D">
            <w:pPr>
              <w:pStyle w:val="BodyText1"/>
              <w:spacing w:after="0"/>
              <w:rPr>
                <w:szCs w:val="20"/>
              </w:rPr>
            </w:pPr>
            <w:r w:rsidRPr="00495BAE">
              <w:rPr>
                <w:szCs w:val="20"/>
              </w:rPr>
              <w:t>AND</w:t>
            </w:r>
          </w:p>
          <w:p w14:paraId="713035FE" w14:textId="77777777" w:rsidR="00A656B2" w:rsidRPr="00495BAE" w:rsidRDefault="00A656B2" w:rsidP="0075342D">
            <w:pPr>
              <w:pStyle w:val="BodyText1"/>
              <w:spacing w:after="0"/>
              <w:rPr>
                <w:b/>
                <w:szCs w:val="20"/>
              </w:rPr>
            </w:pPr>
          </w:p>
          <w:p w14:paraId="61945718" w14:textId="77777777" w:rsidR="00A656B2" w:rsidRPr="00495BAE" w:rsidRDefault="00A656B2" w:rsidP="0075342D">
            <w:pPr>
              <w:pStyle w:val="BodyText1"/>
              <w:spacing w:after="0"/>
              <w:rPr>
                <w:szCs w:val="20"/>
              </w:rPr>
            </w:pPr>
            <w:r w:rsidRPr="00495BAE">
              <w:rPr>
                <w:b/>
                <w:szCs w:val="20"/>
              </w:rPr>
              <w:t xml:space="preserve">AO19.3 </w:t>
            </w:r>
            <w:r w:rsidRPr="00495BAE">
              <w:rPr>
                <w:szCs w:val="20"/>
              </w:rPr>
              <w:t xml:space="preserve">Buildings are designed and oriented so that </w:t>
            </w:r>
            <w:r w:rsidRPr="00495BAE">
              <w:rPr>
                <w:b/>
                <w:szCs w:val="20"/>
              </w:rPr>
              <w:t>indoor education areas</w:t>
            </w:r>
            <w:r w:rsidRPr="00495BAE">
              <w:rPr>
                <w:szCs w:val="20"/>
              </w:rPr>
              <w:t xml:space="preserve"> and </w:t>
            </w:r>
            <w:r w:rsidRPr="00495BAE">
              <w:rPr>
                <w:b/>
                <w:szCs w:val="20"/>
              </w:rPr>
              <w:t>indoor play areas</w:t>
            </w:r>
            <w:r w:rsidRPr="00495BAE">
              <w:rPr>
                <w:szCs w:val="20"/>
              </w:rPr>
              <w:t xml:space="preserve"> are located furthest from a </w:t>
            </w:r>
            <w:r w:rsidRPr="00495BAE">
              <w:rPr>
                <w:b/>
                <w:szCs w:val="20"/>
              </w:rPr>
              <w:t>light rail</w:t>
            </w:r>
            <w:r w:rsidRPr="00495BAE">
              <w:rPr>
                <w:szCs w:val="20"/>
              </w:rPr>
              <w:t>.</w:t>
            </w:r>
          </w:p>
          <w:p w14:paraId="12DE1D72" w14:textId="77777777" w:rsidR="00A656B2" w:rsidRPr="00495BAE" w:rsidRDefault="00A656B2" w:rsidP="0075342D">
            <w:pPr>
              <w:pStyle w:val="BodyText1"/>
              <w:spacing w:after="0"/>
              <w:rPr>
                <w:szCs w:val="20"/>
              </w:rPr>
            </w:pPr>
          </w:p>
          <w:p w14:paraId="6E1C5D34" w14:textId="77777777" w:rsidR="00A656B2" w:rsidRPr="00495BAE" w:rsidRDefault="00A656B2" w:rsidP="0075342D">
            <w:pPr>
              <w:pStyle w:val="BodyText1"/>
              <w:spacing w:after="0"/>
              <w:rPr>
                <w:szCs w:val="20"/>
              </w:rPr>
            </w:pPr>
            <w:r w:rsidRPr="00495BAE">
              <w:rPr>
                <w:szCs w:val="20"/>
              </w:rPr>
              <w:t>AND</w:t>
            </w:r>
          </w:p>
          <w:p w14:paraId="513075F9" w14:textId="77777777" w:rsidR="00A656B2" w:rsidRPr="00495BAE" w:rsidRDefault="00A656B2" w:rsidP="0075342D">
            <w:pPr>
              <w:pStyle w:val="BodyText1"/>
              <w:spacing w:after="0"/>
              <w:rPr>
                <w:b/>
                <w:szCs w:val="20"/>
              </w:rPr>
            </w:pPr>
          </w:p>
          <w:p w14:paraId="4B2AA274" w14:textId="77777777" w:rsidR="00A656B2" w:rsidRPr="00495BAE" w:rsidRDefault="00A656B2" w:rsidP="0075342D">
            <w:pPr>
              <w:pStyle w:val="BodyText1"/>
              <w:spacing w:after="0"/>
              <w:rPr>
                <w:szCs w:val="20"/>
              </w:rPr>
            </w:pPr>
            <w:r w:rsidRPr="00495BAE">
              <w:rPr>
                <w:b/>
                <w:szCs w:val="20"/>
              </w:rPr>
              <w:t xml:space="preserve">AO19.4 </w:t>
            </w:r>
            <w:r w:rsidRPr="00495BAE">
              <w:rPr>
                <w:szCs w:val="20"/>
              </w:rPr>
              <w:t xml:space="preserve">Buildings are designed and constructed using materials which ensure </w:t>
            </w:r>
            <w:r w:rsidRPr="00495BAE">
              <w:rPr>
                <w:b/>
                <w:szCs w:val="20"/>
              </w:rPr>
              <w:t xml:space="preserve">indoor education </w:t>
            </w:r>
            <w:r w:rsidRPr="00495BAE">
              <w:rPr>
                <w:b/>
                <w:szCs w:val="20"/>
              </w:rPr>
              <w:lastRenderedPageBreak/>
              <w:t>areas</w:t>
            </w:r>
            <w:r w:rsidRPr="00495BAE">
              <w:rPr>
                <w:szCs w:val="20"/>
              </w:rPr>
              <w:t xml:space="preserve"> and </w:t>
            </w:r>
            <w:r w:rsidRPr="00495BAE">
              <w:rPr>
                <w:b/>
                <w:szCs w:val="20"/>
              </w:rPr>
              <w:t>indoor play areas</w:t>
            </w:r>
            <w:r w:rsidRPr="00495BAE">
              <w:rPr>
                <w:szCs w:val="20"/>
              </w:rPr>
              <w:t xml:space="preserve"> meet the following internal noise criteria:</w:t>
            </w:r>
          </w:p>
          <w:p w14:paraId="3DA7238B" w14:textId="77777777" w:rsidR="00A656B2" w:rsidRPr="00495BAE" w:rsidRDefault="00A656B2" w:rsidP="0075342D">
            <w:pPr>
              <w:pStyle w:val="BodyText1"/>
              <w:numPr>
                <w:ilvl w:val="0"/>
                <w:numId w:val="54"/>
              </w:numPr>
              <w:spacing w:after="0"/>
              <w:rPr>
                <w:szCs w:val="20"/>
              </w:rPr>
            </w:pPr>
            <w:r w:rsidRPr="00495BAE">
              <w:rPr>
                <w:spacing w:val="20"/>
                <w:szCs w:val="20"/>
              </w:rPr>
              <w:t>≤</w:t>
            </w:r>
            <w:r w:rsidRPr="00495BAE">
              <w:rPr>
                <w:szCs w:val="20"/>
              </w:rPr>
              <w:t>35 dB(A) L</w:t>
            </w:r>
            <w:r w:rsidRPr="00495BAE">
              <w:rPr>
                <w:szCs w:val="20"/>
                <w:vertAlign w:val="subscript"/>
              </w:rPr>
              <w:t>eq</w:t>
            </w:r>
            <w:r w:rsidRPr="00495BAE">
              <w:rPr>
                <w:szCs w:val="20"/>
              </w:rPr>
              <w:t xml:space="preserve"> (1 hour) (maximum hour during opening hours).</w:t>
            </w:r>
          </w:p>
          <w:p w14:paraId="500B5872" w14:textId="77777777" w:rsidR="00A656B2" w:rsidRPr="009D6E23" w:rsidRDefault="00A656B2" w:rsidP="0075342D">
            <w:pPr>
              <w:pStyle w:val="BodyText1"/>
              <w:spacing w:after="0"/>
              <w:rPr>
                <w:sz w:val="22"/>
                <w:szCs w:val="22"/>
              </w:rPr>
            </w:pPr>
          </w:p>
          <w:p w14:paraId="5E4CFC28" w14:textId="77777777" w:rsidR="00A656B2" w:rsidRPr="00495BAE" w:rsidRDefault="00A656B2" w:rsidP="0075342D">
            <w:pPr>
              <w:pStyle w:val="BodyText1"/>
              <w:spacing w:after="0"/>
              <w:rPr>
                <w:sz w:val="16"/>
                <w:szCs w:val="16"/>
              </w:rPr>
            </w:pPr>
            <w:r w:rsidRPr="00495BAE">
              <w:rPr>
                <w:sz w:val="16"/>
                <w:szCs w:val="16"/>
              </w:rPr>
              <w:t xml:space="preserve">Note: Noise levels from a </w:t>
            </w:r>
            <w:r w:rsidRPr="00495BAE">
              <w:rPr>
                <w:b/>
                <w:sz w:val="16"/>
                <w:szCs w:val="16"/>
              </w:rPr>
              <w:t>light rail</w:t>
            </w:r>
            <w:r w:rsidRPr="00495BAE">
              <w:rPr>
                <w:sz w:val="16"/>
                <w:szCs w:val="16"/>
              </w:rPr>
              <w:t xml:space="preserve"> are to be measured in accordance with AS1055.1–1997 Acoustics – Description and measurement of environmental noise.</w:t>
            </w:r>
          </w:p>
          <w:p w14:paraId="4A727634" w14:textId="77777777" w:rsidR="00A656B2" w:rsidRPr="00495BAE" w:rsidRDefault="00A656B2" w:rsidP="0075342D">
            <w:pPr>
              <w:pStyle w:val="BodyText1"/>
              <w:spacing w:after="0"/>
              <w:rPr>
                <w:sz w:val="16"/>
                <w:szCs w:val="16"/>
              </w:rPr>
            </w:pPr>
          </w:p>
          <w:p w14:paraId="242D8368" w14:textId="77777777" w:rsidR="00A656B2" w:rsidRPr="009D6E23" w:rsidRDefault="00A656B2" w:rsidP="0075342D">
            <w:pPr>
              <w:pStyle w:val="BodyText1"/>
              <w:spacing w:after="0"/>
              <w:rPr>
                <w:sz w:val="22"/>
                <w:szCs w:val="22"/>
              </w:rPr>
            </w:pPr>
            <w:r w:rsidRPr="00495BAE">
              <w:rPr>
                <w:sz w:val="16"/>
                <w:szCs w:val="16"/>
              </w:rPr>
              <w:t>To demonstrate compliance with the acceptable outcome, it is recommended that a RPEQ certified noise assessment report is provided, prepared in accordance with section 2.7 of the Guide to Development in a Transport Environment: Light Rail, Department of Transport and Main Roads, 2018.</w:t>
            </w:r>
            <w:r w:rsidRPr="009D6E23">
              <w:rPr>
                <w:sz w:val="22"/>
                <w:szCs w:val="22"/>
              </w:rPr>
              <w:t xml:space="preserve"> </w:t>
            </w:r>
          </w:p>
        </w:tc>
        <w:tc>
          <w:tcPr>
            <w:tcW w:w="4891" w:type="dxa"/>
          </w:tcPr>
          <w:p w14:paraId="31BA050A" w14:textId="77777777" w:rsidR="00A656B2" w:rsidRPr="00495BAE" w:rsidRDefault="00A656B2" w:rsidP="0075342D">
            <w:pPr>
              <w:pStyle w:val="BodyText1"/>
              <w:spacing w:after="0"/>
              <w:rPr>
                <w:b/>
                <w:szCs w:val="20"/>
              </w:rPr>
            </w:pPr>
          </w:p>
        </w:tc>
      </w:tr>
      <w:tr w:rsidR="00A656B2" w:rsidRPr="001B4D99" w14:paraId="33600A8E" w14:textId="48601BDC" w:rsidTr="0075342D">
        <w:trPr>
          <w:trHeight w:val="5978"/>
        </w:trPr>
        <w:tc>
          <w:tcPr>
            <w:tcW w:w="4890" w:type="dxa"/>
          </w:tcPr>
          <w:p w14:paraId="6812F9B6" w14:textId="77777777" w:rsidR="00A656B2" w:rsidRPr="00495BAE" w:rsidRDefault="00A656B2" w:rsidP="0075342D">
            <w:pPr>
              <w:pStyle w:val="BodyText1"/>
              <w:spacing w:after="0"/>
              <w:rPr>
                <w:szCs w:val="20"/>
              </w:rPr>
            </w:pPr>
            <w:r w:rsidRPr="00495BAE">
              <w:rPr>
                <w:b/>
                <w:szCs w:val="20"/>
              </w:rPr>
              <w:t xml:space="preserve">PO20 </w:t>
            </w:r>
            <w:r w:rsidRPr="00495BAE">
              <w:rPr>
                <w:szCs w:val="20"/>
              </w:rPr>
              <w:t xml:space="preserve">Development involving a: </w:t>
            </w:r>
          </w:p>
          <w:p w14:paraId="3B02B314" w14:textId="77777777" w:rsidR="00A656B2" w:rsidRPr="00495BAE" w:rsidRDefault="00A656B2" w:rsidP="0075342D">
            <w:pPr>
              <w:pStyle w:val="BodyText1"/>
              <w:numPr>
                <w:ilvl w:val="0"/>
                <w:numId w:val="43"/>
              </w:numPr>
              <w:spacing w:after="0"/>
              <w:rPr>
                <w:szCs w:val="20"/>
              </w:rPr>
            </w:pPr>
            <w:r w:rsidRPr="00495BAE">
              <w:rPr>
                <w:b/>
                <w:szCs w:val="20"/>
              </w:rPr>
              <w:t>childcare centre</w:t>
            </w:r>
            <w:r w:rsidRPr="00495BAE">
              <w:rPr>
                <w:szCs w:val="20"/>
              </w:rPr>
              <w:t>; or</w:t>
            </w:r>
          </w:p>
          <w:p w14:paraId="719CE426" w14:textId="77777777" w:rsidR="00A656B2" w:rsidRPr="00495BAE" w:rsidRDefault="00A656B2" w:rsidP="0075342D">
            <w:pPr>
              <w:pStyle w:val="BodyText1"/>
              <w:numPr>
                <w:ilvl w:val="0"/>
                <w:numId w:val="43"/>
              </w:numPr>
              <w:spacing w:after="0"/>
              <w:rPr>
                <w:szCs w:val="20"/>
              </w:rPr>
            </w:pPr>
            <w:r w:rsidRPr="00495BAE">
              <w:rPr>
                <w:b/>
                <w:szCs w:val="20"/>
              </w:rPr>
              <w:t>educational establishment</w:t>
            </w:r>
          </w:p>
          <w:p w14:paraId="2AE97680" w14:textId="77777777" w:rsidR="00A656B2" w:rsidRPr="009D6E23" w:rsidRDefault="00A656B2" w:rsidP="0075342D">
            <w:pPr>
              <w:pStyle w:val="BodyText1"/>
              <w:spacing w:after="0"/>
              <w:rPr>
                <w:sz w:val="22"/>
                <w:szCs w:val="22"/>
              </w:rPr>
            </w:pPr>
            <w:r w:rsidRPr="00495BAE">
              <w:rPr>
                <w:szCs w:val="20"/>
              </w:rPr>
              <w:t xml:space="preserve">minimises noise intrusion from a </w:t>
            </w:r>
            <w:r w:rsidRPr="00495BAE">
              <w:rPr>
                <w:b/>
                <w:szCs w:val="20"/>
              </w:rPr>
              <w:t>light rail</w:t>
            </w:r>
            <w:r w:rsidRPr="00495BAE">
              <w:rPr>
                <w:szCs w:val="20"/>
              </w:rPr>
              <w:t xml:space="preserve"> in </w:t>
            </w:r>
            <w:r w:rsidRPr="00495BAE">
              <w:rPr>
                <w:b/>
                <w:szCs w:val="20"/>
              </w:rPr>
              <w:t>outdoor education areas</w:t>
            </w:r>
            <w:r w:rsidRPr="00495BAE">
              <w:rPr>
                <w:szCs w:val="20"/>
              </w:rPr>
              <w:t xml:space="preserve"> and </w:t>
            </w:r>
            <w:r w:rsidRPr="00495BAE">
              <w:rPr>
                <w:b/>
                <w:szCs w:val="20"/>
              </w:rPr>
              <w:t>outdoor play areas</w:t>
            </w:r>
            <w:r w:rsidRPr="00495BAE">
              <w:rPr>
                <w:szCs w:val="20"/>
              </w:rPr>
              <w:t>.</w:t>
            </w:r>
          </w:p>
        </w:tc>
        <w:tc>
          <w:tcPr>
            <w:tcW w:w="4891" w:type="dxa"/>
          </w:tcPr>
          <w:p w14:paraId="5973C72B" w14:textId="77777777" w:rsidR="00A656B2" w:rsidRPr="00495BAE" w:rsidRDefault="00A656B2" w:rsidP="0075342D">
            <w:pPr>
              <w:pStyle w:val="BodyText1"/>
              <w:spacing w:after="0"/>
              <w:rPr>
                <w:szCs w:val="20"/>
              </w:rPr>
            </w:pPr>
            <w:r w:rsidRPr="00495BAE">
              <w:rPr>
                <w:b/>
                <w:szCs w:val="20"/>
              </w:rPr>
              <w:t>AO20.1</w:t>
            </w:r>
            <w:r w:rsidRPr="00495BAE">
              <w:rPr>
                <w:szCs w:val="20"/>
              </w:rPr>
              <w:t xml:space="preserve"> A noise barrier or earth mound is provided which is design, sited and constructed:</w:t>
            </w:r>
          </w:p>
          <w:p w14:paraId="49AC9F14" w14:textId="77777777" w:rsidR="00A656B2" w:rsidRPr="00495BAE" w:rsidRDefault="00A656B2" w:rsidP="0075342D">
            <w:pPr>
              <w:pStyle w:val="BodyText1"/>
              <w:numPr>
                <w:ilvl w:val="0"/>
                <w:numId w:val="51"/>
              </w:numPr>
              <w:spacing w:after="0"/>
              <w:rPr>
                <w:szCs w:val="20"/>
              </w:rPr>
            </w:pPr>
            <w:r w:rsidRPr="00495BAE">
              <w:rPr>
                <w:szCs w:val="20"/>
              </w:rPr>
              <w:t xml:space="preserve">to meet the following external noise criteria in </w:t>
            </w:r>
            <w:r w:rsidRPr="00495BAE">
              <w:rPr>
                <w:b/>
                <w:szCs w:val="20"/>
              </w:rPr>
              <w:t>outdoor education areas</w:t>
            </w:r>
            <w:r w:rsidRPr="00495BAE">
              <w:rPr>
                <w:szCs w:val="20"/>
              </w:rPr>
              <w:t xml:space="preserve"> and </w:t>
            </w:r>
            <w:r w:rsidRPr="00495BAE">
              <w:rPr>
                <w:b/>
                <w:szCs w:val="20"/>
              </w:rPr>
              <w:t>outdoor play areas</w:t>
            </w:r>
            <w:r w:rsidRPr="00495BAE">
              <w:rPr>
                <w:szCs w:val="20"/>
              </w:rPr>
              <w:t>:</w:t>
            </w:r>
          </w:p>
          <w:p w14:paraId="7E5F8FAA" w14:textId="3BE8B3B7" w:rsidR="00A656B2" w:rsidRPr="00495BAE" w:rsidRDefault="00A656B2" w:rsidP="0075342D">
            <w:pPr>
              <w:pStyle w:val="BodyText1"/>
              <w:numPr>
                <w:ilvl w:val="0"/>
                <w:numId w:val="52"/>
              </w:numPr>
              <w:spacing w:after="0"/>
              <w:rPr>
                <w:szCs w:val="20"/>
              </w:rPr>
            </w:pPr>
            <w:r w:rsidRPr="00495BAE">
              <w:rPr>
                <w:spacing w:val="20"/>
                <w:szCs w:val="20"/>
              </w:rPr>
              <w:t>≤</w:t>
            </w:r>
            <w:r w:rsidRPr="00495BAE">
              <w:rPr>
                <w:szCs w:val="20"/>
              </w:rPr>
              <w:t>52 dB(A) L</w:t>
            </w:r>
            <w:r w:rsidRPr="00495BAE">
              <w:rPr>
                <w:szCs w:val="20"/>
                <w:vertAlign w:val="subscript"/>
              </w:rPr>
              <w:t>eq</w:t>
            </w:r>
            <w:r w:rsidRPr="00495BAE">
              <w:rPr>
                <w:szCs w:val="20"/>
              </w:rPr>
              <w:t xml:space="preserve"> (1 hour) free field (maximum hour during normal opening hours)</w:t>
            </w:r>
            <w:r>
              <w:rPr>
                <w:szCs w:val="20"/>
              </w:rPr>
              <w:t>;</w:t>
            </w:r>
          </w:p>
          <w:p w14:paraId="33175EF3" w14:textId="69434620" w:rsidR="00A656B2" w:rsidRPr="00495BAE" w:rsidRDefault="00A656B2" w:rsidP="0075342D">
            <w:pPr>
              <w:pStyle w:val="BodyText1"/>
              <w:numPr>
                <w:ilvl w:val="0"/>
                <w:numId w:val="52"/>
              </w:numPr>
              <w:spacing w:after="0"/>
              <w:rPr>
                <w:szCs w:val="20"/>
              </w:rPr>
            </w:pPr>
            <w:r w:rsidRPr="00495BAE">
              <w:rPr>
                <w:spacing w:val="20"/>
                <w:szCs w:val="20"/>
              </w:rPr>
              <w:t>≤</w:t>
            </w:r>
            <w:r w:rsidRPr="00495BAE">
              <w:rPr>
                <w:szCs w:val="20"/>
              </w:rPr>
              <w:t>66 dB(A) L</w:t>
            </w:r>
            <w:r w:rsidRPr="00495BAE">
              <w:rPr>
                <w:szCs w:val="20"/>
                <w:vertAlign w:val="subscript"/>
              </w:rPr>
              <w:t>max</w:t>
            </w:r>
            <w:r w:rsidRPr="00495BAE">
              <w:rPr>
                <w:szCs w:val="20"/>
              </w:rPr>
              <w:t xml:space="preserve"> free field (during normal opening hours)</w:t>
            </w:r>
            <w:r>
              <w:rPr>
                <w:szCs w:val="20"/>
              </w:rPr>
              <w:t>;</w:t>
            </w:r>
          </w:p>
          <w:p w14:paraId="22A2633A" w14:textId="77777777" w:rsidR="00A656B2" w:rsidRPr="00495BAE" w:rsidRDefault="00A656B2" w:rsidP="0075342D">
            <w:pPr>
              <w:pStyle w:val="BodyText1"/>
              <w:numPr>
                <w:ilvl w:val="0"/>
                <w:numId w:val="51"/>
              </w:numPr>
              <w:spacing w:after="0"/>
              <w:rPr>
                <w:szCs w:val="20"/>
              </w:rPr>
            </w:pPr>
            <w:r w:rsidRPr="00495BAE">
              <w:rPr>
                <w:szCs w:val="20"/>
              </w:rPr>
              <w:t>in accordance with chapter 7 – Integrated noise barrier design of the Transport Noise Management Code of Practice – Volume 1 Road Traffic Noise, Department of Transport and Main Roads, 2013.</w:t>
            </w:r>
          </w:p>
          <w:p w14:paraId="4AC55E78" w14:textId="77777777" w:rsidR="00A656B2" w:rsidRPr="009D6E23" w:rsidRDefault="00A656B2" w:rsidP="0075342D">
            <w:pPr>
              <w:pStyle w:val="BodyText1"/>
              <w:spacing w:after="0"/>
              <w:rPr>
                <w:sz w:val="22"/>
                <w:szCs w:val="22"/>
              </w:rPr>
            </w:pPr>
          </w:p>
          <w:p w14:paraId="10C5F67E" w14:textId="77777777" w:rsidR="00A656B2" w:rsidRPr="00495BAE" w:rsidRDefault="00A656B2" w:rsidP="0075342D">
            <w:pPr>
              <w:pStyle w:val="BodyText1"/>
              <w:spacing w:after="0"/>
              <w:rPr>
                <w:b/>
                <w:sz w:val="16"/>
                <w:szCs w:val="16"/>
              </w:rPr>
            </w:pPr>
            <w:r w:rsidRPr="00495BAE">
              <w:rPr>
                <w:sz w:val="16"/>
                <w:szCs w:val="16"/>
              </w:rPr>
              <w:t xml:space="preserve">Note: To demonstrate compliance with the acceptable outcome, it is recommended that a RPEQ certified noise assessment is provided, prepared in accordance with section 2.7 of the Guide to Development in a Transport Environment: Light Rail, Department of Transport and Main Roads, 2018.  </w:t>
            </w:r>
          </w:p>
          <w:p w14:paraId="158DEB89" w14:textId="77777777" w:rsidR="00A656B2" w:rsidRPr="009D6E23" w:rsidRDefault="00A656B2" w:rsidP="0075342D">
            <w:pPr>
              <w:pStyle w:val="BodyText1"/>
              <w:spacing w:after="0"/>
              <w:rPr>
                <w:sz w:val="22"/>
                <w:szCs w:val="22"/>
              </w:rPr>
            </w:pPr>
          </w:p>
          <w:p w14:paraId="00919D3F" w14:textId="77777777" w:rsidR="00A656B2" w:rsidRPr="00495BAE" w:rsidRDefault="00A656B2" w:rsidP="0075342D">
            <w:pPr>
              <w:pStyle w:val="BodyText1"/>
              <w:spacing w:after="0"/>
              <w:rPr>
                <w:b/>
                <w:szCs w:val="20"/>
              </w:rPr>
            </w:pPr>
            <w:r w:rsidRPr="009D6E23">
              <w:rPr>
                <w:sz w:val="22"/>
                <w:szCs w:val="22"/>
              </w:rPr>
              <w:t>OR</w:t>
            </w:r>
          </w:p>
          <w:p w14:paraId="6D4A2F62" w14:textId="77777777" w:rsidR="00A656B2" w:rsidRPr="00495BAE" w:rsidRDefault="00A656B2" w:rsidP="0075342D">
            <w:pPr>
              <w:pStyle w:val="BodyText1"/>
              <w:spacing w:after="0"/>
              <w:rPr>
                <w:b/>
                <w:szCs w:val="20"/>
              </w:rPr>
            </w:pPr>
          </w:p>
          <w:p w14:paraId="5208B6F7" w14:textId="77777777" w:rsidR="00A656B2" w:rsidRPr="009D6E23" w:rsidRDefault="00A656B2" w:rsidP="0075342D">
            <w:pPr>
              <w:pStyle w:val="BodyText1"/>
              <w:spacing w:after="0"/>
              <w:rPr>
                <w:sz w:val="22"/>
                <w:szCs w:val="22"/>
              </w:rPr>
            </w:pPr>
            <w:r w:rsidRPr="00495BAE">
              <w:rPr>
                <w:b/>
                <w:szCs w:val="20"/>
              </w:rPr>
              <w:t xml:space="preserve">AO20.2 </w:t>
            </w:r>
            <w:r w:rsidRPr="00495BAE">
              <w:rPr>
                <w:szCs w:val="20"/>
              </w:rPr>
              <w:t xml:space="preserve">Each </w:t>
            </w:r>
            <w:r w:rsidRPr="00495BAE">
              <w:rPr>
                <w:b/>
                <w:szCs w:val="20"/>
              </w:rPr>
              <w:t>outdoor education area</w:t>
            </w:r>
            <w:r w:rsidRPr="00495BAE">
              <w:rPr>
                <w:szCs w:val="20"/>
              </w:rPr>
              <w:t xml:space="preserve"> and </w:t>
            </w:r>
            <w:r w:rsidRPr="00495BAE">
              <w:rPr>
                <w:b/>
                <w:szCs w:val="20"/>
              </w:rPr>
              <w:t>outdoor play area</w:t>
            </w:r>
            <w:r w:rsidRPr="00495BAE">
              <w:rPr>
                <w:szCs w:val="20"/>
              </w:rPr>
              <w:t xml:space="preserve"> is shielded from noise generated from a </w:t>
            </w:r>
            <w:r w:rsidRPr="00495BAE">
              <w:rPr>
                <w:b/>
                <w:szCs w:val="20"/>
              </w:rPr>
              <w:t>light rail</w:t>
            </w:r>
            <w:r w:rsidRPr="00495BAE">
              <w:rPr>
                <w:szCs w:val="20"/>
              </w:rPr>
              <w:t xml:space="preserve"> by a </w:t>
            </w:r>
            <w:r w:rsidRPr="00495BAE">
              <w:rPr>
                <w:rFonts w:eastAsia="MS Mincho"/>
                <w:szCs w:val="20"/>
              </w:rPr>
              <w:t xml:space="preserve">building, a solid gap-free fence, or other solid gap-free </w:t>
            </w:r>
            <w:r w:rsidRPr="00495BAE">
              <w:rPr>
                <w:rFonts w:eastAsia="MS Mincho"/>
                <w:b/>
                <w:szCs w:val="20"/>
              </w:rPr>
              <w:t>structure</w:t>
            </w:r>
            <w:r w:rsidRPr="00495BAE">
              <w:rPr>
                <w:rFonts w:eastAsia="MS Mincho"/>
                <w:szCs w:val="20"/>
              </w:rPr>
              <w:t>.</w:t>
            </w:r>
          </w:p>
        </w:tc>
        <w:tc>
          <w:tcPr>
            <w:tcW w:w="4891" w:type="dxa"/>
          </w:tcPr>
          <w:p w14:paraId="2A19AED9" w14:textId="77777777" w:rsidR="00A656B2" w:rsidRPr="00495BAE" w:rsidRDefault="00A656B2" w:rsidP="0075342D">
            <w:pPr>
              <w:pStyle w:val="BodyText1"/>
              <w:spacing w:after="0"/>
              <w:rPr>
                <w:b/>
                <w:szCs w:val="20"/>
              </w:rPr>
            </w:pPr>
          </w:p>
        </w:tc>
      </w:tr>
      <w:tr w:rsidR="00A656B2" w:rsidRPr="001B4D99" w14:paraId="3BDC96A4" w14:textId="36559233" w:rsidTr="0075342D">
        <w:trPr>
          <w:trHeight w:val="20"/>
        </w:trPr>
        <w:tc>
          <w:tcPr>
            <w:tcW w:w="14672" w:type="dxa"/>
            <w:gridSpan w:val="3"/>
            <w:shd w:val="clear" w:color="auto" w:fill="DADADA" w:themeFill="accent6" w:themeFillShade="E6"/>
          </w:tcPr>
          <w:p w14:paraId="0BD6806D" w14:textId="0C58A59A" w:rsidR="00A656B2" w:rsidRPr="00495BAE" w:rsidRDefault="00A656B2" w:rsidP="0075342D">
            <w:pPr>
              <w:pStyle w:val="BodyText1"/>
              <w:spacing w:after="0"/>
              <w:rPr>
                <w:b/>
                <w:szCs w:val="20"/>
              </w:rPr>
            </w:pPr>
            <w:r w:rsidRPr="00495BAE">
              <w:rPr>
                <w:b/>
                <w:szCs w:val="20"/>
              </w:rPr>
              <w:lastRenderedPageBreak/>
              <w:t>Hospitals</w:t>
            </w:r>
          </w:p>
        </w:tc>
      </w:tr>
      <w:tr w:rsidR="00A656B2" w:rsidRPr="001B4D99" w14:paraId="679D78D1" w14:textId="3F099D87" w:rsidTr="0075342D">
        <w:trPr>
          <w:trHeight w:val="211"/>
        </w:trPr>
        <w:tc>
          <w:tcPr>
            <w:tcW w:w="4890" w:type="dxa"/>
          </w:tcPr>
          <w:p w14:paraId="188BDE02" w14:textId="77777777" w:rsidR="00A656B2" w:rsidRPr="009D6E23" w:rsidRDefault="00A656B2" w:rsidP="0075342D">
            <w:pPr>
              <w:pStyle w:val="BodyText1"/>
              <w:spacing w:after="0"/>
              <w:rPr>
                <w:b/>
                <w:sz w:val="22"/>
                <w:szCs w:val="22"/>
              </w:rPr>
            </w:pPr>
            <w:r w:rsidRPr="00495BAE">
              <w:rPr>
                <w:b/>
                <w:szCs w:val="20"/>
              </w:rPr>
              <w:t>PO21</w:t>
            </w:r>
            <w:r w:rsidRPr="00495BAE">
              <w:rPr>
                <w:szCs w:val="20"/>
              </w:rPr>
              <w:t xml:space="preserve"> Development involving a </w:t>
            </w:r>
            <w:r w:rsidRPr="00495BAE">
              <w:rPr>
                <w:b/>
                <w:szCs w:val="20"/>
              </w:rPr>
              <w:t>hospital</w:t>
            </w:r>
            <w:r w:rsidRPr="00495BAE">
              <w:rPr>
                <w:szCs w:val="20"/>
              </w:rPr>
              <w:t xml:space="preserve"> minimises noise intrusion from a </w:t>
            </w:r>
            <w:r w:rsidRPr="00495BAE">
              <w:rPr>
                <w:b/>
                <w:szCs w:val="20"/>
              </w:rPr>
              <w:t>light rail</w:t>
            </w:r>
            <w:r w:rsidRPr="00495BAE">
              <w:rPr>
                <w:szCs w:val="20"/>
              </w:rPr>
              <w:t xml:space="preserve"> in </w:t>
            </w:r>
            <w:r w:rsidRPr="00495BAE">
              <w:rPr>
                <w:b/>
                <w:szCs w:val="20"/>
              </w:rPr>
              <w:t>patient care areas</w:t>
            </w:r>
            <w:r w:rsidRPr="00495BAE">
              <w:rPr>
                <w:szCs w:val="20"/>
              </w:rPr>
              <w:t>.</w:t>
            </w:r>
          </w:p>
        </w:tc>
        <w:tc>
          <w:tcPr>
            <w:tcW w:w="4891" w:type="dxa"/>
          </w:tcPr>
          <w:p w14:paraId="48D0B0B1" w14:textId="77777777" w:rsidR="00A656B2" w:rsidRPr="00495BAE" w:rsidRDefault="00A656B2" w:rsidP="0075342D">
            <w:pPr>
              <w:pStyle w:val="BodyText1"/>
              <w:spacing w:after="0"/>
              <w:rPr>
                <w:szCs w:val="20"/>
              </w:rPr>
            </w:pPr>
            <w:r w:rsidRPr="00495BAE">
              <w:rPr>
                <w:b/>
                <w:szCs w:val="20"/>
              </w:rPr>
              <w:t>AO21.1</w:t>
            </w:r>
            <w:r w:rsidRPr="00495BAE">
              <w:rPr>
                <w:szCs w:val="20"/>
              </w:rPr>
              <w:t xml:space="preserve"> </w:t>
            </w:r>
            <w:r w:rsidRPr="00495BAE">
              <w:rPr>
                <w:b/>
                <w:szCs w:val="20"/>
              </w:rPr>
              <w:t>Hospitals</w:t>
            </w:r>
            <w:r w:rsidRPr="00495BAE">
              <w:rPr>
                <w:szCs w:val="20"/>
              </w:rPr>
              <w:t xml:space="preserve"> are designed and constructed using materials which ensure </w:t>
            </w:r>
            <w:r w:rsidRPr="00495BAE">
              <w:rPr>
                <w:b/>
                <w:szCs w:val="20"/>
              </w:rPr>
              <w:t>patient care areas</w:t>
            </w:r>
            <w:r w:rsidRPr="00495BAE">
              <w:rPr>
                <w:szCs w:val="20"/>
              </w:rPr>
              <w:t xml:space="preserve"> meet the following internal noise criteria:</w:t>
            </w:r>
          </w:p>
          <w:p w14:paraId="09175876" w14:textId="77777777" w:rsidR="00A656B2" w:rsidRPr="00495BAE" w:rsidRDefault="00A656B2" w:rsidP="0075342D">
            <w:pPr>
              <w:pStyle w:val="BodyText1"/>
              <w:numPr>
                <w:ilvl w:val="0"/>
                <w:numId w:val="53"/>
              </w:numPr>
              <w:spacing w:after="0"/>
              <w:rPr>
                <w:szCs w:val="20"/>
              </w:rPr>
            </w:pPr>
            <w:r w:rsidRPr="00495BAE">
              <w:rPr>
                <w:szCs w:val="20"/>
              </w:rPr>
              <w:t>≤35 dB(A) L</w:t>
            </w:r>
            <w:r w:rsidRPr="00495BAE">
              <w:rPr>
                <w:szCs w:val="20"/>
                <w:vertAlign w:val="subscript"/>
              </w:rPr>
              <w:t>eq</w:t>
            </w:r>
            <w:r w:rsidRPr="00495BAE">
              <w:rPr>
                <w:szCs w:val="20"/>
              </w:rPr>
              <w:t xml:space="preserve"> (1 hour) (maximum hour during opening hours).</w:t>
            </w:r>
          </w:p>
          <w:p w14:paraId="5FA95865" w14:textId="77777777" w:rsidR="00A656B2" w:rsidRPr="00495BAE" w:rsidRDefault="00A656B2" w:rsidP="0075342D">
            <w:pPr>
              <w:pStyle w:val="BodyText1"/>
              <w:spacing w:after="0"/>
              <w:rPr>
                <w:szCs w:val="20"/>
              </w:rPr>
            </w:pPr>
          </w:p>
          <w:p w14:paraId="7EB0F700" w14:textId="77777777" w:rsidR="00A656B2" w:rsidRPr="00495BAE" w:rsidRDefault="00A656B2" w:rsidP="0075342D">
            <w:pPr>
              <w:pStyle w:val="BodyText1"/>
              <w:spacing w:after="0"/>
              <w:rPr>
                <w:szCs w:val="20"/>
              </w:rPr>
            </w:pPr>
            <w:r w:rsidRPr="00495BAE">
              <w:rPr>
                <w:szCs w:val="20"/>
              </w:rPr>
              <w:t xml:space="preserve">Statutory note: Noise levels from a </w:t>
            </w:r>
            <w:r w:rsidRPr="00495BAE">
              <w:rPr>
                <w:b/>
                <w:szCs w:val="20"/>
              </w:rPr>
              <w:t>light rail</w:t>
            </w:r>
            <w:r w:rsidRPr="00495BAE">
              <w:rPr>
                <w:szCs w:val="20"/>
              </w:rPr>
              <w:t xml:space="preserve"> are to be measured in accordance with AS1055.1–1997 Acoustics – Description and measurement of environmental noise.</w:t>
            </w:r>
          </w:p>
          <w:p w14:paraId="6600B2CF" w14:textId="77777777" w:rsidR="00A656B2" w:rsidRPr="009D6E23" w:rsidRDefault="00A656B2" w:rsidP="0075342D">
            <w:pPr>
              <w:pStyle w:val="BodyText1"/>
              <w:spacing w:after="0"/>
              <w:rPr>
                <w:sz w:val="22"/>
                <w:szCs w:val="22"/>
              </w:rPr>
            </w:pPr>
          </w:p>
          <w:p w14:paraId="43D89A1F" w14:textId="618D83A2" w:rsidR="00A656B2" w:rsidRPr="00495BAE" w:rsidDel="00663D7D" w:rsidRDefault="00A656B2" w:rsidP="0075342D">
            <w:pPr>
              <w:pStyle w:val="BodyText1"/>
              <w:spacing w:after="0"/>
              <w:rPr>
                <w:sz w:val="16"/>
                <w:szCs w:val="16"/>
              </w:rPr>
            </w:pPr>
            <w:r w:rsidRPr="00495BAE">
              <w:rPr>
                <w:sz w:val="16"/>
                <w:szCs w:val="16"/>
              </w:rPr>
              <w:t>Note: To demonstrate compliance with the acceptable outcome, it is recommended that a RPEQ certified noise assessment report is provided, prepared in accordance with section 2.7 of the Guide to Development in a Transport Environment: Light Rail, Department of Transport and Main Roads, 2018</w:t>
            </w:r>
            <w:r>
              <w:rPr>
                <w:sz w:val="16"/>
                <w:szCs w:val="16"/>
              </w:rPr>
              <w:t>.</w:t>
            </w:r>
            <w:r w:rsidRPr="00495BAE">
              <w:rPr>
                <w:sz w:val="16"/>
                <w:szCs w:val="16"/>
              </w:rPr>
              <w:t xml:space="preserve"> </w:t>
            </w:r>
          </w:p>
        </w:tc>
        <w:tc>
          <w:tcPr>
            <w:tcW w:w="4891" w:type="dxa"/>
          </w:tcPr>
          <w:p w14:paraId="6EED2C44" w14:textId="77777777" w:rsidR="00A656B2" w:rsidRPr="00495BAE" w:rsidRDefault="00A656B2" w:rsidP="0075342D">
            <w:pPr>
              <w:pStyle w:val="BodyText1"/>
              <w:spacing w:after="0"/>
              <w:rPr>
                <w:b/>
                <w:szCs w:val="20"/>
              </w:rPr>
            </w:pPr>
          </w:p>
        </w:tc>
      </w:tr>
      <w:tr w:rsidR="00A656B2" w:rsidRPr="001B4D99" w14:paraId="2FAD2707" w14:textId="1BC81FF2" w:rsidTr="0075342D">
        <w:tc>
          <w:tcPr>
            <w:tcW w:w="14672" w:type="dxa"/>
            <w:gridSpan w:val="3"/>
            <w:shd w:val="clear" w:color="auto" w:fill="747474"/>
          </w:tcPr>
          <w:p w14:paraId="677E4879" w14:textId="2D643A32" w:rsidR="00A656B2" w:rsidRPr="00495BAE" w:rsidRDefault="00A656B2" w:rsidP="0075342D">
            <w:pPr>
              <w:pStyle w:val="BodyText1"/>
              <w:spacing w:after="0"/>
              <w:rPr>
                <w:rFonts w:eastAsia="MS Mincho"/>
                <w:b/>
                <w:szCs w:val="20"/>
              </w:rPr>
            </w:pPr>
            <w:r w:rsidRPr="00495BAE">
              <w:rPr>
                <w:rFonts w:eastAsia="MS Mincho"/>
                <w:b/>
                <w:szCs w:val="20"/>
              </w:rPr>
              <w:t>Vibration</w:t>
            </w:r>
          </w:p>
        </w:tc>
      </w:tr>
      <w:tr w:rsidR="00A656B2" w:rsidRPr="001B4D99" w14:paraId="5B55C1EE" w14:textId="72AF47AF" w:rsidTr="0075342D">
        <w:trPr>
          <w:trHeight w:val="20"/>
        </w:trPr>
        <w:tc>
          <w:tcPr>
            <w:tcW w:w="14672" w:type="dxa"/>
            <w:gridSpan w:val="3"/>
            <w:shd w:val="clear" w:color="auto" w:fill="DADADA" w:themeFill="accent6" w:themeFillShade="E6"/>
          </w:tcPr>
          <w:p w14:paraId="495DFCD5" w14:textId="63C56D89" w:rsidR="00A656B2" w:rsidRPr="00495BAE" w:rsidRDefault="00A656B2" w:rsidP="0075342D">
            <w:pPr>
              <w:pStyle w:val="BodyText1"/>
              <w:spacing w:after="0"/>
              <w:rPr>
                <w:rFonts w:eastAsia="MS Mincho"/>
                <w:b/>
                <w:szCs w:val="20"/>
              </w:rPr>
            </w:pPr>
            <w:r w:rsidRPr="00495BAE">
              <w:rPr>
                <w:rFonts w:eastAsia="MS Mincho"/>
                <w:b/>
                <w:szCs w:val="20"/>
              </w:rPr>
              <w:t>Hospitals</w:t>
            </w:r>
          </w:p>
        </w:tc>
      </w:tr>
      <w:tr w:rsidR="00A656B2" w:rsidRPr="001B4D99" w14:paraId="42349919" w14:textId="35B965C0" w:rsidTr="0075342D">
        <w:trPr>
          <w:trHeight w:val="490"/>
        </w:trPr>
        <w:tc>
          <w:tcPr>
            <w:tcW w:w="4890" w:type="dxa"/>
          </w:tcPr>
          <w:p w14:paraId="03FDAD71" w14:textId="77777777" w:rsidR="00A656B2" w:rsidRPr="009D6E23" w:rsidRDefault="00A656B2" w:rsidP="0075342D">
            <w:pPr>
              <w:pStyle w:val="BodyText1"/>
              <w:spacing w:after="0"/>
              <w:rPr>
                <w:rFonts w:eastAsia="MS Mincho"/>
                <w:b/>
                <w:sz w:val="22"/>
                <w:szCs w:val="22"/>
              </w:rPr>
            </w:pPr>
            <w:r w:rsidRPr="00495BAE">
              <w:rPr>
                <w:rFonts w:eastAsia="MS Mincho"/>
                <w:b/>
                <w:szCs w:val="20"/>
              </w:rPr>
              <w:t>PO22</w:t>
            </w:r>
            <w:r w:rsidRPr="00495BAE">
              <w:rPr>
                <w:rFonts w:eastAsia="MS Mincho"/>
                <w:szCs w:val="20"/>
              </w:rPr>
              <w:t xml:space="preserve"> Development involving a </w:t>
            </w:r>
            <w:r w:rsidRPr="00495BAE">
              <w:rPr>
                <w:rFonts w:eastAsia="MS Mincho"/>
                <w:b/>
                <w:szCs w:val="20"/>
              </w:rPr>
              <w:t>hospital</w:t>
            </w:r>
            <w:r w:rsidRPr="00495BAE">
              <w:rPr>
                <w:rFonts w:eastAsia="MS Mincho"/>
                <w:szCs w:val="20"/>
              </w:rPr>
              <w:t xml:space="preserve"> minimises vibration impacts from a </w:t>
            </w:r>
            <w:r w:rsidRPr="00495BAE">
              <w:rPr>
                <w:rFonts w:eastAsia="MS Mincho"/>
                <w:b/>
                <w:szCs w:val="20"/>
              </w:rPr>
              <w:t>light rail</w:t>
            </w:r>
            <w:r w:rsidRPr="00495BAE">
              <w:rPr>
                <w:rFonts w:eastAsia="MS Mincho"/>
                <w:szCs w:val="20"/>
              </w:rPr>
              <w:t xml:space="preserve"> in </w:t>
            </w:r>
            <w:r w:rsidRPr="00495BAE">
              <w:rPr>
                <w:rFonts w:eastAsia="MS Mincho"/>
                <w:b/>
                <w:szCs w:val="20"/>
              </w:rPr>
              <w:t>patient care areas</w:t>
            </w:r>
            <w:r w:rsidRPr="00495BAE">
              <w:rPr>
                <w:rFonts w:eastAsia="MS Mincho"/>
                <w:szCs w:val="20"/>
              </w:rPr>
              <w:t>.</w:t>
            </w:r>
          </w:p>
        </w:tc>
        <w:tc>
          <w:tcPr>
            <w:tcW w:w="4891" w:type="dxa"/>
          </w:tcPr>
          <w:p w14:paraId="35F383B2" w14:textId="77777777" w:rsidR="00A656B2" w:rsidRPr="00495BAE" w:rsidRDefault="00A656B2" w:rsidP="0075342D">
            <w:pPr>
              <w:pStyle w:val="BodyText1"/>
              <w:spacing w:after="0"/>
              <w:rPr>
                <w:rFonts w:eastAsia="MS Mincho"/>
                <w:szCs w:val="20"/>
              </w:rPr>
            </w:pPr>
            <w:r w:rsidRPr="00495BAE">
              <w:rPr>
                <w:rFonts w:eastAsia="MS Mincho"/>
                <w:b/>
                <w:szCs w:val="20"/>
              </w:rPr>
              <w:t>AO22.1</w:t>
            </w:r>
            <w:r w:rsidRPr="00495BAE">
              <w:rPr>
                <w:rFonts w:eastAsia="MS Mincho"/>
                <w:szCs w:val="20"/>
              </w:rPr>
              <w:t xml:space="preserve"> </w:t>
            </w:r>
            <w:r w:rsidRPr="00495BAE">
              <w:rPr>
                <w:rFonts w:eastAsia="MS Mincho"/>
                <w:b/>
                <w:szCs w:val="20"/>
              </w:rPr>
              <w:t>Hospitals</w:t>
            </w:r>
            <w:r w:rsidRPr="00495BAE">
              <w:rPr>
                <w:rFonts w:eastAsia="MS Mincho"/>
                <w:szCs w:val="20"/>
              </w:rPr>
              <w:t xml:space="preserve"> are designed and constructed to ensure vibration in the treatment area of a </w:t>
            </w:r>
            <w:r w:rsidRPr="00495BAE">
              <w:rPr>
                <w:rFonts w:eastAsia="MS Mincho"/>
                <w:b/>
                <w:szCs w:val="20"/>
              </w:rPr>
              <w:t>patient care area</w:t>
            </w:r>
            <w:r w:rsidRPr="00495BAE">
              <w:rPr>
                <w:rFonts w:eastAsia="MS Mincho"/>
                <w:szCs w:val="20"/>
              </w:rPr>
              <w:t xml:space="preserve"> does not exceed a vibration dose value of 0.1m/s</w:t>
            </w:r>
            <w:r w:rsidRPr="00495BAE">
              <w:rPr>
                <w:rFonts w:eastAsia="MS Mincho"/>
                <w:szCs w:val="20"/>
                <w:vertAlign w:val="superscript"/>
              </w:rPr>
              <w:t>1.75</w:t>
            </w:r>
            <w:r w:rsidRPr="00495BAE">
              <w:rPr>
                <w:rFonts w:eastAsia="MS Mincho"/>
                <w:szCs w:val="20"/>
              </w:rPr>
              <w:t>.</w:t>
            </w:r>
          </w:p>
          <w:p w14:paraId="5A100D9E" w14:textId="77777777" w:rsidR="00A656B2" w:rsidRPr="00495BAE" w:rsidRDefault="00A656B2" w:rsidP="0075342D">
            <w:pPr>
              <w:pStyle w:val="BodyText1"/>
              <w:spacing w:after="0"/>
              <w:rPr>
                <w:rFonts w:eastAsia="MS Mincho"/>
                <w:szCs w:val="20"/>
              </w:rPr>
            </w:pPr>
          </w:p>
          <w:p w14:paraId="34E74AF4" w14:textId="77777777" w:rsidR="00A656B2" w:rsidRPr="00495BAE" w:rsidRDefault="00A656B2" w:rsidP="0075342D">
            <w:pPr>
              <w:pStyle w:val="BodyText1"/>
              <w:spacing w:after="0"/>
              <w:rPr>
                <w:rFonts w:eastAsia="MS Mincho"/>
                <w:szCs w:val="20"/>
              </w:rPr>
            </w:pPr>
            <w:r w:rsidRPr="00495BAE">
              <w:rPr>
                <w:rFonts w:eastAsia="MS Mincho"/>
                <w:szCs w:val="20"/>
              </w:rPr>
              <w:t>AND</w:t>
            </w:r>
          </w:p>
          <w:p w14:paraId="28334357" w14:textId="77777777" w:rsidR="00A656B2" w:rsidRPr="00495BAE" w:rsidRDefault="00A656B2" w:rsidP="0075342D">
            <w:pPr>
              <w:pStyle w:val="BodyText1"/>
              <w:spacing w:after="0"/>
              <w:rPr>
                <w:rFonts w:eastAsia="MS Mincho"/>
                <w:b/>
                <w:szCs w:val="20"/>
              </w:rPr>
            </w:pPr>
          </w:p>
          <w:p w14:paraId="51AB2C22" w14:textId="77777777" w:rsidR="00A656B2" w:rsidRPr="00495BAE" w:rsidRDefault="00A656B2" w:rsidP="0075342D">
            <w:pPr>
              <w:pStyle w:val="BodyText1"/>
              <w:spacing w:after="0"/>
              <w:rPr>
                <w:rFonts w:eastAsia="MS Mincho"/>
                <w:b/>
                <w:szCs w:val="20"/>
              </w:rPr>
            </w:pPr>
            <w:r w:rsidRPr="00495BAE">
              <w:rPr>
                <w:rFonts w:eastAsia="MS Mincho"/>
                <w:b/>
                <w:szCs w:val="20"/>
              </w:rPr>
              <w:t>AO22.2</w:t>
            </w:r>
            <w:r w:rsidRPr="00495BAE">
              <w:rPr>
                <w:rFonts w:eastAsia="MS Mincho"/>
                <w:szCs w:val="20"/>
              </w:rPr>
              <w:t xml:space="preserve"> </w:t>
            </w:r>
            <w:r w:rsidRPr="00495BAE">
              <w:rPr>
                <w:rFonts w:eastAsia="MS Mincho"/>
                <w:b/>
                <w:szCs w:val="20"/>
              </w:rPr>
              <w:t>Hospitals</w:t>
            </w:r>
            <w:r w:rsidRPr="00495BAE">
              <w:rPr>
                <w:rFonts w:eastAsia="MS Mincho"/>
                <w:szCs w:val="20"/>
              </w:rPr>
              <w:t xml:space="preserve"> are designed and constructed to ensure vibration in the ward area of a </w:t>
            </w:r>
            <w:r w:rsidRPr="00495BAE">
              <w:rPr>
                <w:rFonts w:eastAsia="MS Mincho"/>
                <w:b/>
                <w:szCs w:val="20"/>
              </w:rPr>
              <w:t>patient care area</w:t>
            </w:r>
            <w:r w:rsidRPr="00495BAE">
              <w:rPr>
                <w:rFonts w:eastAsia="MS Mincho"/>
                <w:szCs w:val="20"/>
              </w:rPr>
              <w:t xml:space="preserve"> does not exceed a vibration dose value of 0.4m/s</w:t>
            </w:r>
            <w:r w:rsidRPr="00495BAE">
              <w:rPr>
                <w:rFonts w:eastAsia="MS Mincho"/>
                <w:szCs w:val="20"/>
                <w:vertAlign w:val="superscript"/>
              </w:rPr>
              <w:t>1.75</w:t>
            </w:r>
            <w:r w:rsidRPr="00495BAE">
              <w:rPr>
                <w:rFonts w:eastAsia="MS Mincho"/>
                <w:szCs w:val="20"/>
              </w:rPr>
              <w:t>.</w:t>
            </w:r>
          </w:p>
          <w:p w14:paraId="2EC8F1CA" w14:textId="77777777" w:rsidR="00A656B2" w:rsidRPr="009D6E23" w:rsidRDefault="00A656B2" w:rsidP="0075342D">
            <w:pPr>
              <w:pStyle w:val="BodyText1"/>
              <w:spacing w:after="0"/>
              <w:rPr>
                <w:sz w:val="22"/>
                <w:szCs w:val="22"/>
              </w:rPr>
            </w:pPr>
          </w:p>
          <w:p w14:paraId="6DF09943" w14:textId="77777777" w:rsidR="00A656B2" w:rsidRPr="00495BAE" w:rsidDel="00663D7D" w:rsidRDefault="00A656B2" w:rsidP="0075342D">
            <w:pPr>
              <w:pStyle w:val="BodyText1"/>
              <w:spacing w:after="0"/>
              <w:rPr>
                <w:sz w:val="16"/>
                <w:szCs w:val="16"/>
              </w:rPr>
            </w:pPr>
            <w:r w:rsidRPr="00495BAE">
              <w:rPr>
                <w:sz w:val="16"/>
                <w:szCs w:val="16"/>
              </w:rPr>
              <w:t xml:space="preserve">Note: To demonstrate compliance with the acceptable outcome, it is recommended that a RPEQ certified vibration assessment report be provided. </w:t>
            </w:r>
          </w:p>
        </w:tc>
        <w:tc>
          <w:tcPr>
            <w:tcW w:w="4891" w:type="dxa"/>
          </w:tcPr>
          <w:p w14:paraId="24813F95" w14:textId="77777777" w:rsidR="00A656B2" w:rsidRPr="00495BAE" w:rsidRDefault="00A656B2" w:rsidP="0075342D">
            <w:pPr>
              <w:pStyle w:val="BodyText1"/>
              <w:spacing w:after="0"/>
              <w:rPr>
                <w:rFonts w:eastAsia="MS Mincho"/>
                <w:b/>
                <w:szCs w:val="20"/>
              </w:rPr>
            </w:pPr>
          </w:p>
        </w:tc>
      </w:tr>
      <w:tr w:rsidR="00A656B2" w:rsidRPr="001B4D99" w14:paraId="140D69C5" w14:textId="0D70FFE3" w:rsidTr="0075342D">
        <w:trPr>
          <w:trHeight w:val="229"/>
        </w:trPr>
        <w:tc>
          <w:tcPr>
            <w:tcW w:w="14672" w:type="dxa"/>
            <w:gridSpan w:val="3"/>
            <w:shd w:val="clear" w:color="auto" w:fill="DADADA"/>
          </w:tcPr>
          <w:p w14:paraId="43156941" w14:textId="30AAED5D" w:rsidR="00A656B2" w:rsidRPr="00495BAE" w:rsidRDefault="00A656B2" w:rsidP="0075342D">
            <w:pPr>
              <w:pStyle w:val="BodyText1"/>
              <w:spacing w:after="0"/>
              <w:rPr>
                <w:b/>
                <w:szCs w:val="20"/>
              </w:rPr>
            </w:pPr>
            <w:r w:rsidRPr="00495BAE">
              <w:rPr>
                <w:b/>
                <w:szCs w:val="20"/>
              </w:rPr>
              <w:t>Light</w:t>
            </w:r>
          </w:p>
        </w:tc>
      </w:tr>
      <w:tr w:rsidR="00A656B2" w:rsidRPr="001B4D99" w14:paraId="7613FBAF" w14:textId="2773A886" w:rsidTr="0075342D">
        <w:trPr>
          <w:trHeight w:val="490"/>
        </w:trPr>
        <w:tc>
          <w:tcPr>
            <w:tcW w:w="4890" w:type="dxa"/>
          </w:tcPr>
          <w:p w14:paraId="619F72A5" w14:textId="77777777" w:rsidR="00A656B2" w:rsidRPr="009D6E23" w:rsidRDefault="00A656B2" w:rsidP="0075342D">
            <w:pPr>
              <w:pStyle w:val="BodyText1"/>
              <w:spacing w:after="0"/>
              <w:rPr>
                <w:b/>
                <w:sz w:val="22"/>
                <w:szCs w:val="22"/>
              </w:rPr>
            </w:pPr>
            <w:r w:rsidRPr="00495BAE">
              <w:rPr>
                <w:b/>
                <w:szCs w:val="20"/>
              </w:rPr>
              <w:t>PO23</w:t>
            </w:r>
            <w:r w:rsidRPr="00495BAE">
              <w:rPr>
                <w:szCs w:val="20"/>
              </w:rPr>
              <w:t xml:space="preserve"> Development involving an </w:t>
            </w:r>
            <w:r w:rsidRPr="00495BAE">
              <w:rPr>
                <w:rStyle w:val="Tabletextdefn0"/>
                <w:b/>
                <w:sz w:val="20"/>
                <w:szCs w:val="20"/>
                <w:u w:val="none"/>
              </w:rPr>
              <w:t>accommodation activity</w:t>
            </w:r>
            <w:r w:rsidRPr="00495BAE">
              <w:rPr>
                <w:szCs w:val="20"/>
              </w:rPr>
              <w:t xml:space="preserve"> or </w:t>
            </w:r>
            <w:r w:rsidRPr="00495BAE">
              <w:rPr>
                <w:rStyle w:val="Tabletextdefn0"/>
                <w:b/>
                <w:sz w:val="20"/>
                <w:szCs w:val="20"/>
                <w:u w:val="none"/>
              </w:rPr>
              <w:t>hospital</w:t>
            </w:r>
            <w:r w:rsidRPr="00495BAE">
              <w:rPr>
                <w:szCs w:val="20"/>
              </w:rPr>
              <w:t xml:space="preserve"> minimises lighting impacts from a </w:t>
            </w:r>
            <w:r w:rsidRPr="00495BAE">
              <w:rPr>
                <w:b/>
                <w:szCs w:val="20"/>
              </w:rPr>
              <w:t>light rail</w:t>
            </w:r>
            <w:r w:rsidRPr="00495BAE">
              <w:rPr>
                <w:szCs w:val="20"/>
              </w:rPr>
              <w:t>.</w:t>
            </w:r>
          </w:p>
        </w:tc>
        <w:tc>
          <w:tcPr>
            <w:tcW w:w="4891" w:type="dxa"/>
          </w:tcPr>
          <w:p w14:paraId="3CFE1A1B" w14:textId="77777777" w:rsidR="00A656B2" w:rsidRPr="00495BAE" w:rsidRDefault="00A656B2" w:rsidP="0075342D">
            <w:pPr>
              <w:pStyle w:val="BodyText1"/>
              <w:spacing w:after="0"/>
              <w:rPr>
                <w:szCs w:val="20"/>
              </w:rPr>
            </w:pPr>
            <w:r w:rsidRPr="00495BAE">
              <w:rPr>
                <w:b/>
                <w:szCs w:val="20"/>
              </w:rPr>
              <w:t>AO23.1</w:t>
            </w:r>
            <w:r w:rsidRPr="00495BAE">
              <w:rPr>
                <w:szCs w:val="20"/>
              </w:rPr>
              <w:t xml:space="preserve"> Buildings for an </w:t>
            </w:r>
            <w:r w:rsidRPr="00495BAE">
              <w:rPr>
                <w:rStyle w:val="Tabletextdefn0"/>
                <w:b/>
                <w:sz w:val="20"/>
                <w:szCs w:val="20"/>
                <w:u w:val="none"/>
              </w:rPr>
              <w:t>accommodation activity</w:t>
            </w:r>
            <w:r w:rsidRPr="00495BAE">
              <w:rPr>
                <w:szCs w:val="20"/>
              </w:rPr>
              <w:t xml:space="preserve"> </w:t>
            </w:r>
            <w:r w:rsidRPr="00495BAE">
              <w:rPr>
                <w:rStyle w:val="Tabletextdefn0"/>
                <w:sz w:val="20"/>
                <w:szCs w:val="20"/>
                <w:u w:val="none"/>
              </w:rPr>
              <w:t>or</w:t>
            </w:r>
            <w:r w:rsidRPr="00495BAE">
              <w:rPr>
                <w:szCs w:val="20"/>
              </w:rPr>
              <w:t xml:space="preserve"> </w:t>
            </w:r>
            <w:r w:rsidRPr="00495BAE">
              <w:rPr>
                <w:rStyle w:val="Tabletextdefn0"/>
                <w:b/>
                <w:sz w:val="20"/>
                <w:szCs w:val="20"/>
                <w:u w:val="none"/>
              </w:rPr>
              <w:t>hospital</w:t>
            </w:r>
            <w:r w:rsidRPr="00495BAE">
              <w:rPr>
                <w:szCs w:val="20"/>
              </w:rPr>
              <w:t xml:space="preserve"> are designed to minimise the number of windows or transparent/translucent panels facing a </w:t>
            </w:r>
            <w:r w:rsidRPr="00495BAE">
              <w:rPr>
                <w:b/>
                <w:szCs w:val="20"/>
              </w:rPr>
              <w:t>light rail</w:t>
            </w:r>
            <w:r w:rsidRPr="00495BAE">
              <w:rPr>
                <w:szCs w:val="20"/>
              </w:rPr>
              <w:t xml:space="preserve">. </w:t>
            </w:r>
          </w:p>
          <w:p w14:paraId="7B3C4271" w14:textId="77777777" w:rsidR="00A656B2" w:rsidRPr="00495BAE" w:rsidRDefault="00A656B2" w:rsidP="0075342D">
            <w:pPr>
              <w:pStyle w:val="BodyText1"/>
              <w:spacing w:after="0"/>
              <w:rPr>
                <w:szCs w:val="20"/>
              </w:rPr>
            </w:pPr>
          </w:p>
          <w:p w14:paraId="51CDD193" w14:textId="77777777" w:rsidR="00A656B2" w:rsidRPr="00495BAE" w:rsidRDefault="00A656B2" w:rsidP="0075342D">
            <w:pPr>
              <w:pStyle w:val="BodyText1"/>
              <w:spacing w:after="0"/>
              <w:rPr>
                <w:szCs w:val="20"/>
              </w:rPr>
            </w:pPr>
            <w:r w:rsidRPr="00495BAE">
              <w:rPr>
                <w:szCs w:val="20"/>
              </w:rPr>
              <w:lastRenderedPageBreak/>
              <w:t>AND</w:t>
            </w:r>
          </w:p>
          <w:p w14:paraId="5FEDDD3A" w14:textId="77777777" w:rsidR="00A656B2" w:rsidRPr="00495BAE" w:rsidRDefault="00A656B2" w:rsidP="0075342D">
            <w:pPr>
              <w:pStyle w:val="BodyText1"/>
              <w:spacing w:after="0"/>
              <w:rPr>
                <w:b/>
                <w:szCs w:val="20"/>
              </w:rPr>
            </w:pPr>
          </w:p>
          <w:p w14:paraId="434CD855" w14:textId="77777777" w:rsidR="00A656B2" w:rsidRPr="009D6E23" w:rsidRDefault="00A656B2" w:rsidP="0075342D">
            <w:pPr>
              <w:pStyle w:val="BodyText1"/>
              <w:spacing w:after="0"/>
              <w:rPr>
                <w:rFonts w:eastAsiaTheme="minorHAnsi"/>
                <w:b/>
                <w:sz w:val="22"/>
                <w:szCs w:val="22"/>
              </w:rPr>
            </w:pPr>
            <w:r w:rsidRPr="00495BAE">
              <w:rPr>
                <w:b/>
                <w:szCs w:val="20"/>
              </w:rPr>
              <w:t>AO23.2</w:t>
            </w:r>
            <w:r w:rsidRPr="00495BAE">
              <w:rPr>
                <w:szCs w:val="20"/>
              </w:rPr>
              <w:t xml:space="preserve"> Windows facing a </w:t>
            </w:r>
            <w:r w:rsidRPr="00495BAE">
              <w:rPr>
                <w:b/>
                <w:szCs w:val="20"/>
              </w:rPr>
              <w:t>light rail</w:t>
            </w:r>
            <w:r w:rsidRPr="00495BAE">
              <w:rPr>
                <w:szCs w:val="20"/>
              </w:rPr>
              <w:t xml:space="preserve"> include treatments to block light from a </w:t>
            </w:r>
            <w:r w:rsidRPr="00495BAE">
              <w:rPr>
                <w:b/>
                <w:szCs w:val="20"/>
              </w:rPr>
              <w:t>light rail</w:t>
            </w:r>
            <w:r w:rsidRPr="00495BAE">
              <w:rPr>
                <w:szCs w:val="20"/>
              </w:rPr>
              <w:t>.</w:t>
            </w:r>
          </w:p>
        </w:tc>
        <w:tc>
          <w:tcPr>
            <w:tcW w:w="4891" w:type="dxa"/>
          </w:tcPr>
          <w:p w14:paraId="1B14E237" w14:textId="77777777" w:rsidR="00A656B2" w:rsidRPr="00495BAE" w:rsidRDefault="00A656B2" w:rsidP="0075342D">
            <w:pPr>
              <w:pStyle w:val="BodyText1"/>
              <w:spacing w:after="0"/>
              <w:rPr>
                <w:b/>
                <w:szCs w:val="20"/>
              </w:rPr>
            </w:pPr>
          </w:p>
        </w:tc>
      </w:tr>
    </w:tbl>
    <w:p w14:paraId="77AB5B5C" w14:textId="77777777" w:rsidR="00E06728" w:rsidRPr="00A76AF0" w:rsidRDefault="00E06728" w:rsidP="00E06728">
      <w:pPr>
        <w:pStyle w:val="BodyText1"/>
        <w:spacing w:after="0"/>
        <w:rPr>
          <w:b/>
          <w:szCs w:val="20"/>
        </w:rPr>
      </w:pPr>
    </w:p>
    <w:p w14:paraId="03DCE31E" w14:textId="5171D9D7" w:rsidR="00E06728" w:rsidRPr="00A656B2" w:rsidRDefault="00514986" w:rsidP="00E06728">
      <w:pPr>
        <w:pStyle w:val="BodyText1"/>
        <w:spacing w:after="0"/>
        <w:rPr>
          <w:rFonts w:cs="Times New Roman"/>
          <w:b/>
          <w:sz w:val="32"/>
          <w:szCs w:val="32"/>
          <w:lang w:eastAsia="en-US"/>
        </w:rPr>
      </w:pPr>
      <w:r w:rsidRPr="00A656B2">
        <w:rPr>
          <w:rFonts w:cs="Times New Roman"/>
          <w:b/>
          <w:sz w:val="32"/>
          <w:szCs w:val="32"/>
          <w:lang w:eastAsia="en-US"/>
        </w:rPr>
        <w:t xml:space="preserve">Table 4.3: </w:t>
      </w:r>
      <w:r w:rsidR="00E06728" w:rsidRPr="00A656B2">
        <w:rPr>
          <w:rFonts w:cs="Times New Roman"/>
          <w:b/>
          <w:sz w:val="32"/>
          <w:szCs w:val="32"/>
          <w:lang w:eastAsia="en-US"/>
        </w:rPr>
        <w:t>Development in a future light rail environment</w:t>
      </w:r>
    </w:p>
    <w:tbl>
      <w:tblPr>
        <w:tblW w:w="14672" w:type="dxa"/>
        <w:tblInd w:w="-5" w:type="dxa"/>
        <w:tblBorders>
          <w:top w:val="single" w:sz="6" w:space="0" w:color="4D4D4F"/>
          <w:left w:val="single" w:sz="6" w:space="0" w:color="4D4D4F"/>
          <w:bottom w:val="single" w:sz="6" w:space="0" w:color="4D4D4F"/>
          <w:right w:val="single" w:sz="6" w:space="0" w:color="4D4D4F"/>
          <w:insideH w:val="single" w:sz="6" w:space="0" w:color="4D4D4F"/>
          <w:insideV w:val="single" w:sz="6" w:space="0" w:color="4D4D4F"/>
        </w:tblBorders>
        <w:tblLook w:val="01E0" w:firstRow="1" w:lastRow="1" w:firstColumn="1" w:lastColumn="1" w:noHBand="0" w:noVBand="0"/>
      </w:tblPr>
      <w:tblGrid>
        <w:gridCol w:w="4890"/>
        <w:gridCol w:w="4891"/>
        <w:gridCol w:w="4891"/>
      </w:tblGrid>
      <w:tr w:rsidR="00A656B2" w:rsidRPr="001B4D99" w14:paraId="3A9CBD01" w14:textId="03F3067E" w:rsidTr="00A656B2">
        <w:trPr>
          <w:trHeight w:val="20"/>
          <w:tblHeader/>
        </w:trPr>
        <w:tc>
          <w:tcPr>
            <w:tcW w:w="4890" w:type="dxa"/>
            <w:shd w:val="clear" w:color="auto" w:fill="263746"/>
            <w:vAlign w:val="center"/>
          </w:tcPr>
          <w:p w14:paraId="4C01B1C4" w14:textId="77777777" w:rsidR="00A656B2" w:rsidRPr="00297718" w:rsidRDefault="00A656B2" w:rsidP="00334889">
            <w:pPr>
              <w:pStyle w:val="BodyText1"/>
              <w:spacing w:after="0"/>
              <w:rPr>
                <w:b/>
                <w:sz w:val="24"/>
                <w:szCs w:val="24"/>
                <w:lang w:val="en-NZ"/>
              </w:rPr>
            </w:pPr>
            <w:r w:rsidRPr="00297718">
              <w:rPr>
                <w:b/>
                <w:sz w:val="24"/>
                <w:szCs w:val="24"/>
                <w:lang w:val="en-NZ"/>
              </w:rPr>
              <w:t>Performance outcomes</w:t>
            </w:r>
          </w:p>
        </w:tc>
        <w:tc>
          <w:tcPr>
            <w:tcW w:w="4891" w:type="dxa"/>
            <w:shd w:val="clear" w:color="auto" w:fill="263746"/>
            <w:vAlign w:val="center"/>
          </w:tcPr>
          <w:p w14:paraId="780D8B0F" w14:textId="77777777" w:rsidR="00A656B2" w:rsidRPr="00297718" w:rsidRDefault="00A656B2" w:rsidP="00334889">
            <w:pPr>
              <w:pStyle w:val="BodyText1"/>
              <w:spacing w:after="0"/>
              <w:rPr>
                <w:b/>
                <w:sz w:val="24"/>
                <w:szCs w:val="24"/>
                <w:lang w:val="en-NZ"/>
              </w:rPr>
            </w:pPr>
            <w:r w:rsidRPr="00297718">
              <w:rPr>
                <w:b/>
                <w:sz w:val="24"/>
                <w:szCs w:val="24"/>
                <w:lang w:val="en-NZ"/>
              </w:rPr>
              <w:t>Acceptable outcomes</w:t>
            </w:r>
          </w:p>
        </w:tc>
        <w:tc>
          <w:tcPr>
            <w:tcW w:w="4891" w:type="dxa"/>
            <w:shd w:val="clear" w:color="auto" w:fill="263746"/>
          </w:tcPr>
          <w:p w14:paraId="1D4CC161" w14:textId="0CDCBE76" w:rsidR="00A656B2" w:rsidRPr="00297718" w:rsidRDefault="00297718" w:rsidP="00334889">
            <w:pPr>
              <w:pStyle w:val="BodyText1"/>
              <w:spacing w:after="0"/>
              <w:rPr>
                <w:b/>
                <w:sz w:val="24"/>
                <w:szCs w:val="24"/>
                <w:lang w:val="en-NZ"/>
              </w:rPr>
            </w:pPr>
            <w:r>
              <w:rPr>
                <w:b/>
                <w:sz w:val="24"/>
                <w:szCs w:val="24"/>
                <w:lang w:val="en-NZ"/>
              </w:rPr>
              <w:t xml:space="preserve">Response </w:t>
            </w:r>
          </w:p>
        </w:tc>
      </w:tr>
      <w:tr w:rsidR="00A656B2" w:rsidRPr="001B4D99" w14:paraId="23B110E9" w14:textId="24A36328" w:rsidTr="00A656B2">
        <w:trPr>
          <w:trHeight w:val="20"/>
        </w:trPr>
        <w:tc>
          <w:tcPr>
            <w:tcW w:w="4890" w:type="dxa"/>
          </w:tcPr>
          <w:p w14:paraId="2A0BA143" w14:textId="77777777" w:rsidR="00A656B2" w:rsidRPr="009D6E23" w:rsidRDefault="00A656B2" w:rsidP="00334889">
            <w:pPr>
              <w:pStyle w:val="BodyText1"/>
              <w:spacing w:after="0"/>
              <w:rPr>
                <w:rFonts w:eastAsia="MS Mincho"/>
                <w:sz w:val="22"/>
                <w:szCs w:val="22"/>
              </w:rPr>
            </w:pPr>
            <w:r w:rsidRPr="00495BAE">
              <w:rPr>
                <w:rFonts w:eastAsia="MS Mincho"/>
                <w:b/>
                <w:szCs w:val="20"/>
              </w:rPr>
              <w:t xml:space="preserve">PO24 </w:t>
            </w:r>
            <w:r w:rsidRPr="00495BAE">
              <w:rPr>
                <w:rFonts w:eastAsia="MS Mincho"/>
                <w:szCs w:val="20"/>
              </w:rPr>
              <w:t xml:space="preserve">Development does not impede delivery of </w:t>
            </w:r>
            <w:r w:rsidRPr="00495BAE">
              <w:rPr>
                <w:rFonts w:eastAsia="MS Mincho"/>
                <w:b/>
                <w:szCs w:val="20"/>
              </w:rPr>
              <w:t>light rail infrastructure</w:t>
            </w:r>
            <w:r w:rsidRPr="00495BAE">
              <w:rPr>
                <w:rFonts w:eastAsia="MS Mincho"/>
                <w:szCs w:val="20"/>
              </w:rPr>
              <w:t xml:space="preserve"> in a </w:t>
            </w:r>
            <w:r w:rsidRPr="00495BAE">
              <w:rPr>
                <w:rFonts w:eastAsia="MS Mincho"/>
                <w:b/>
                <w:szCs w:val="20"/>
              </w:rPr>
              <w:t>future light rail corridor</w:t>
            </w:r>
            <w:r w:rsidRPr="00495BAE">
              <w:rPr>
                <w:rFonts w:eastAsia="MS Mincho"/>
                <w:szCs w:val="20"/>
              </w:rPr>
              <w:t>.</w:t>
            </w:r>
          </w:p>
        </w:tc>
        <w:tc>
          <w:tcPr>
            <w:tcW w:w="4891" w:type="dxa"/>
          </w:tcPr>
          <w:p w14:paraId="1B364F46" w14:textId="77777777" w:rsidR="00A656B2" w:rsidRPr="00495BAE" w:rsidRDefault="00A656B2" w:rsidP="00334889">
            <w:pPr>
              <w:pStyle w:val="BodyText1"/>
              <w:spacing w:after="0"/>
              <w:rPr>
                <w:szCs w:val="20"/>
              </w:rPr>
            </w:pPr>
            <w:r w:rsidRPr="00495BAE">
              <w:rPr>
                <w:b/>
                <w:szCs w:val="20"/>
              </w:rPr>
              <w:t>AO24.1</w:t>
            </w:r>
            <w:r w:rsidRPr="00495BAE">
              <w:rPr>
                <w:szCs w:val="20"/>
              </w:rPr>
              <w:t xml:space="preserve"> Development is not located in a </w:t>
            </w:r>
            <w:r w:rsidRPr="00495BAE">
              <w:rPr>
                <w:b/>
                <w:szCs w:val="20"/>
              </w:rPr>
              <w:t>future light rail corridor</w:t>
            </w:r>
            <w:r w:rsidRPr="00495BAE">
              <w:rPr>
                <w:szCs w:val="20"/>
              </w:rPr>
              <w:t>.</w:t>
            </w:r>
          </w:p>
          <w:p w14:paraId="0D8BF24C" w14:textId="77777777" w:rsidR="00A656B2" w:rsidRPr="00495BAE" w:rsidRDefault="00A656B2" w:rsidP="00334889">
            <w:pPr>
              <w:pStyle w:val="BodyText1"/>
              <w:spacing w:after="0"/>
              <w:rPr>
                <w:szCs w:val="20"/>
              </w:rPr>
            </w:pPr>
          </w:p>
          <w:p w14:paraId="4CDAF41F" w14:textId="77777777" w:rsidR="00A656B2" w:rsidRPr="00495BAE" w:rsidRDefault="00A656B2" w:rsidP="00334889">
            <w:pPr>
              <w:pStyle w:val="BodyText1"/>
              <w:spacing w:after="0"/>
              <w:rPr>
                <w:szCs w:val="20"/>
              </w:rPr>
            </w:pPr>
            <w:r w:rsidRPr="00495BAE">
              <w:rPr>
                <w:szCs w:val="20"/>
              </w:rPr>
              <w:t>OR</w:t>
            </w:r>
          </w:p>
          <w:p w14:paraId="06D4310B" w14:textId="77777777" w:rsidR="00A656B2" w:rsidRPr="00495BAE" w:rsidRDefault="00A656B2" w:rsidP="00334889">
            <w:pPr>
              <w:pStyle w:val="BodyText1"/>
              <w:spacing w:after="0"/>
              <w:rPr>
                <w:b/>
                <w:szCs w:val="20"/>
              </w:rPr>
            </w:pPr>
          </w:p>
          <w:p w14:paraId="156A1611" w14:textId="77777777" w:rsidR="00A656B2" w:rsidRPr="00495BAE" w:rsidRDefault="00A656B2" w:rsidP="00334889">
            <w:pPr>
              <w:pStyle w:val="BodyText1"/>
              <w:spacing w:after="0"/>
              <w:rPr>
                <w:szCs w:val="20"/>
              </w:rPr>
            </w:pPr>
            <w:r w:rsidRPr="00495BAE">
              <w:rPr>
                <w:b/>
                <w:szCs w:val="20"/>
              </w:rPr>
              <w:t>AO24.2</w:t>
            </w:r>
            <w:r w:rsidRPr="00495BAE">
              <w:rPr>
                <w:szCs w:val="20"/>
              </w:rPr>
              <w:t xml:space="preserve"> Development is sited and designed so that permanent buildings, </w:t>
            </w:r>
            <w:r w:rsidRPr="00495BAE">
              <w:rPr>
                <w:b/>
                <w:szCs w:val="20"/>
              </w:rPr>
              <w:t>structures</w:t>
            </w:r>
            <w:r w:rsidRPr="00495BAE">
              <w:rPr>
                <w:szCs w:val="20"/>
              </w:rPr>
              <w:t>, infrastructure</w:t>
            </w:r>
            <w:r w:rsidRPr="009D6E23">
              <w:rPr>
                <w:sz w:val="22"/>
                <w:szCs w:val="22"/>
              </w:rPr>
              <w:t xml:space="preserve">, </w:t>
            </w:r>
            <w:r w:rsidRPr="00495BAE">
              <w:rPr>
                <w:szCs w:val="20"/>
              </w:rPr>
              <w:t xml:space="preserve">services or utilities are not located in a </w:t>
            </w:r>
            <w:r w:rsidRPr="00495BAE">
              <w:rPr>
                <w:b/>
                <w:szCs w:val="20"/>
              </w:rPr>
              <w:t>future light rail corridor</w:t>
            </w:r>
            <w:r w:rsidRPr="00495BAE">
              <w:rPr>
                <w:szCs w:val="20"/>
              </w:rPr>
              <w:t>.</w:t>
            </w:r>
          </w:p>
          <w:p w14:paraId="21DD3DF4" w14:textId="77777777" w:rsidR="00A656B2" w:rsidRPr="00495BAE" w:rsidRDefault="00A656B2" w:rsidP="00334889">
            <w:pPr>
              <w:pStyle w:val="BodyText1"/>
              <w:spacing w:after="0"/>
              <w:rPr>
                <w:szCs w:val="20"/>
              </w:rPr>
            </w:pPr>
          </w:p>
          <w:p w14:paraId="3F9E80D3" w14:textId="77777777" w:rsidR="00A656B2" w:rsidRPr="00495BAE" w:rsidRDefault="00A656B2" w:rsidP="00334889">
            <w:pPr>
              <w:pStyle w:val="BodyText1"/>
              <w:spacing w:after="0"/>
              <w:rPr>
                <w:szCs w:val="20"/>
              </w:rPr>
            </w:pPr>
            <w:r w:rsidRPr="00495BAE">
              <w:rPr>
                <w:szCs w:val="20"/>
              </w:rPr>
              <w:t>OR all of the following acceptable outcomes apply:</w:t>
            </w:r>
          </w:p>
          <w:p w14:paraId="3EC0E78F" w14:textId="77777777" w:rsidR="00A656B2" w:rsidRPr="00495BAE" w:rsidRDefault="00A656B2" w:rsidP="00334889">
            <w:pPr>
              <w:pStyle w:val="BodyText1"/>
              <w:spacing w:after="0"/>
              <w:rPr>
                <w:b/>
                <w:szCs w:val="20"/>
              </w:rPr>
            </w:pPr>
          </w:p>
          <w:p w14:paraId="098028AD" w14:textId="77777777" w:rsidR="00A656B2" w:rsidRPr="00495BAE" w:rsidRDefault="00A656B2" w:rsidP="00334889">
            <w:pPr>
              <w:pStyle w:val="BodyText1"/>
              <w:spacing w:after="0"/>
              <w:rPr>
                <w:szCs w:val="20"/>
              </w:rPr>
            </w:pPr>
            <w:r w:rsidRPr="00495BAE">
              <w:rPr>
                <w:b/>
                <w:szCs w:val="20"/>
              </w:rPr>
              <w:t>AO24.3</w:t>
            </w:r>
            <w:r w:rsidRPr="00495BAE">
              <w:rPr>
                <w:szCs w:val="20"/>
              </w:rPr>
              <w:t xml:space="preserve"> </w:t>
            </w:r>
            <w:r w:rsidRPr="00495BAE">
              <w:rPr>
                <w:b/>
                <w:szCs w:val="20"/>
              </w:rPr>
              <w:t>Structures</w:t>
            </w:r>
            <w:r w:rsidRPr="00495BAE">
              <w:rPr>
                <w:szCs w:val="20"/>
              </w:rPr>
              <w:t xml:space="preserve"> and infrastructure located in a </w:t>
            </w:r>
            <w:r w:rsidRPr="00495BAE">
              <w:rPr>
                <w:b/>
                <w:szCs w:val="20"/>
              </w:rPr>
              <w:t>future light rail corridor</w:t>
            </w:r>
            <w:r w:rsidRPr="00495BAE">
              <w:rPr>
                <w:szCs w:val="20"/>
              </w:rPr>
              <w:t xml:space="preserve"> are able to be readily relocated or removed without materially affecting the viability or functionality of the development.</w:t>
            </w:r>
          </w:p>
          <w:p w14:paraId="14A53284" w14:textId="77777777" w:rsidR="00A656B2" w:rsidRPr="00495BAE" w:rsidRDefault="00A656B2" w:rsidP="00334889">
            <w:pPr>
              <w:pStyle w:val="BodyText1"/>
              <w:spacing w:after="0"/>
              <w:rPr>
                <w:szCs w:val="20"/>
              </w:rPr>
            </w:pPr>
          </w:p>
          <w:p w14:paraId="208FB83D" w14:textId="77777777" w:rsidR="00A656B2" w:rsidRPr="00495BAE" w:rsidRDefault="00A656B2" w:rsidP="00334889">
            <w:pPr>
              <w:pStyle w:val="BodyText1"/>
              <w:spacing w:after="0"/>
              <w:rPr>
                <w:szCs w:val="20"/>
              </w:rPr>
            </w:pPr>
            <w:r w:rsidRPr="00495BAE">
              <w:rPr>
                <w:szCs w:val="20"/>
              </w:rPr>
              <w:t>AND</w:t>
            </w:r>
          </w:p>
          <w:p w14:paraId="449BBE2C" w14:textId="77777777" w:rsidR="00A656B2" w:rsidRPr="00495BAE" w:rsidRDefault="00A656B2" w:rsidP="00334889">
            <w:pPr>
              <w:pStyle w:val="BodyText1"/>
              <w:spacing w:after="0"/>
              <w:rPr>
                <w:b/>
                <w:szCs w:val="20"/>
              </w:rPr>
            </w:pPr>
          </w:p>
          <w:p w14:paraId="25DB78CD" w14:textId="77777777" w:rsidR="00A656B2" w:rsidRPr="00495BAE" w:rsidRDefault="00A656B2" w:rsidP="00334889">
            <w:pPr>
              <w:pStyle w:val="BodyText1"/>
              <w:spacing w:after="0"/>
              <w:rPr>
                <w:szCs w:val="20"/>
              </w:rPr>
            </w:pPr>
            <w:r w:rsidRPr="00495BAE">
              <w:rPr>
                <w:b/>
                <w:szCs w:val="20"/>
              </w:rPr>
              <w:t>AO24.4</w:t>
            </w:r>
            <w:r w:rsidRPr="00495BAE">
              <w:rPr>
                <w:szCs w:val="20"/>
              </w:rPr>
              <w:t xml:space="preserve"> Development does not involve filling and excavation of, or material changes to, a </w:t>
            </w:r>
            <w:r w:rsidRPr="00495BAE">
              <w:rPr>
                <w:b/>
                <w:szCs w:val="20"/>
              </w:rPr>
              <w:t>future light rail corridor</w:t>
            </w:r>
            <w:r w:rsidRPr="00495BAE">
              <w:rPr>
                <w:szCs w:val="20"/>
              </w:rPr>
              <w:t xml:space="preserve">. </w:t>
            </w:r>
          </w:p>
          <w:p w14:paraId="6FB609A4" w14:textId="77777777" w:rsidR="00A656B2" w:rsidRPr="00495BAE" w:rsidRDefault="00A656B2" w:rsidP="00334889">
            <w:pPr>
              <w:pStyle w:val="BodyText1"/>
              <w:spacing w:after="0"/>
              <w:rPr>
                <w:szCs w:val="20"/>
              </w:rPr>
            </w:pPr>
          </w:p>
          <w:p w14:paraId="359CC91F" w14:textId="77777777" w:rsidR="00A656B2" w:rsidRPr="00495BAE" w:rsidRDefault="00A656B2" w:rsidP="00334889">
            <w:pPr>
              <w:pStyle w:val="BodyText1"/>
              <w:spacing w:after="0"/>
              <w:rPr>
                <w:szCs w:val="20"/>
              </w:rPr>
            </w:pPr>
            <w:r w:rsidRPr="00495BAE">
              <w:rPr>
                <w:szCs w:val="20"/>
              </w:rPr>
              <w:t>AND</w:t>
            </w:r>
          </w:p>
          <w:p w14:paraId="5ADC7D81" w14:textId="77777777" w:rsidR="00A656B2" w:rsidRPr="00495BAE" w:rsidRDefault="00A656B2" w:rsidP="00334889">
            <w:pPr>
              <w:pStyle w:val="BodyText1"/>
              <w:spacing w:after="0"/>
              <w:rPr>
                <w:b/>
                <w:szCs w:val="20"/>
              </w:rPr>
            </w:pPr>
          </w:p>
          <w:p w14:paraId="57C7B67F" w14:textId="77777777" w:rsidR="00A656B2" w:rsidRPr="009D6E23" w:rsidRDefault="00A656B2" w:rsidP="00334889">
            <w:pPr>
              <w:pStyle w:val="BodyText1"/>
              <w:spacing w:after="0"/>
              <w:rPr>
                <w:sz w:val="22"/>
                <w:szCs w:val="22"/>
              </w:rPr>
            </w:pPr>
            <w:r w:rsidRPr="00495BAE">
              <w:rPr>
                <w:b/>
                <w:szCs w:val="20"/>
              </w:rPr>
              <w:t>AO24.5</w:t>
            </w:r>
            <w:r w:rsidRPr="00495BAE">
              <w:rPr>
                <w:szCs w:val="20"/>
              </w:rPr>
              <w:t xml:space="preserve"> Land is able to be reinstated to the pre-development condition at the completion of the use.</w:t>
            </w:r>
          </w:p>
        </w:tc>
        <w:tc>
          <w:tcPr>
            <w:tcW w:w="4891" w:type="dxa"/>
          </w:tcPr>
          <w:p w14:paraId="29C7B20D" w14:textId="77777777" w:rsidR="00A656B2" w:rsidRPr="00C91786" w:rsidRDefault="00A656B2" w:rsidP="00A656B2">
            <w:pPr>
              <w:spacing w:before="0" w:after="0"/>
              <w:rPr>
                <w:color w:val="262627" w:themeColor="text1" w:themeShade="80"/>
                <w:highlight w:val="lightGray"/>
              </w:rPr>
            </w:pPr>
            <w:r w:rsidRPr="00C91786">
              <w:rPr>
                <w:color w:val="262627" w:themeColor="text1" w:themeShade="80"/>
                <w:highlight w:val="lightGray"/>
              </w:rPr>
              <w:t>Complies with PO# / AO#</w:t>
            </w:r>
          </w:p>
          <w:p w14:paraId="2B1FC2DC" w14:textId="6D06724A" w:rsidR="00A656B2" w:rsidRPr="00495BAE" w:rsidRDefault="00A656B2" w:rsidP="00A656B2">
            <w:pPr>
              <w:pStyle w:val="BodyText1"/>
              <w:spacing w:after="0"/>
              <w:rPr>
                <w:b/>
                <w:szCs w:val="20"/>
              </w:rPr>
            </w:pPr>
            <w:r w:rsidRPr="00C91786">
              <w:rPr>
                <w:color w:val="262627" w:themeColor="text1" w:themeShade="80"/>
                <w:highlight w:val="lightGray"/>
              </w:rPr>
              <w:t>Use this column to indicate whether compliance is achieved with the relevant PO or AO (or if they do not apply), and explain why</w:t>
            </w:r>
          </w:p>
        </w:tc>
      </w:tr>
      <w:tr w:rsidR="00A656B2" w:rsidRPr="001B4D99" w14:paraId="018FDF2B" w14:textId="7C8336C7" w:rsidTr="00A656B2">
        <w:trPr>
          <w:trHeight w:val="20"/>
        </w:trPr>
        <w:tc>
          <w:tcPr>
            <w:tcW w:w="4890" w:type="dxa"/>
          </w:tcPr>
          <w:p w14:paraId="5AE28E43" w14:textId="77777777" w:rsidR="00A656B2" w:rsidRPr="00495BAE" w:rsidRDefault="00A656B2" w:rsidP="00334889">
            <w:pPr>
              <w:pStyle w:val="BodyText1"/>
              <w:spacing w:after="0"/>
              <w:rPr>
                <w:szCs w:val="20"/>
              </w:rPr>
            </w:pPr>
            <w:r w:rsidRPr="00495BAE">
              <w:rPr>
                <w:b/>
                <w:szCs w:val="20"/>
              </w:rPr>
              <w:t xml:space="preserve">PO25 </w:t>
            </w:r>
            <w:r w:rsidRPr="00495BAE">
              <w:rPr>
                <w:szCs w:val="20"/>
              </w:rPr>
              <w:t xml:space="preserve">Filling, excavation, building foundations and </w:t>
            </w:r>
            <w:r w:rsidRPr="00495BAE">
              <w:rPr>
                <w:b/>
                <w:szCs w:val="20"/>
              </w:rPr>
              <w:t>retaining structures</w:t>
            </w:r>
            <w:r w:rsidRPr="00495BAE">
              <w:rPr>
                <w:szCs w:val="20"/>
              </w:rPr>
              <w:t xml:space="preserve"> do not undermine, cause subsidence of, or groundwater seepage into, a </w:t>
            </w:r>
            <w:r w:rsidRPr="00495BAE">
              <w:rPr>
                <w:b/>
                <w:szCs w:val="20"/>
              </w:rPr>
              <w:t>future light rail corridor</w:t>
            </w:r>
            <w:r w:rsidRPr="00495BAE">
              <w:rPr>
                <w:szCs w:val="20"/>
              </w:rPr>
              <w:t xml:space="preserve">. </w:t>
            </w:r>
          </w:p>
          <w:p w14:paraId="40789574" w14:textId="77777777" w:rsidR="00A656B2" w:rsidRPr="009D6E23" w:rsidRDefault="00A656B2" w:rsidP="00334889">
            <w:pPr>
              <w:pStyle w:val="BodyText1"/>
              <w:spacing w:after="0"/>
              <w:rPr>
                <w:sz w:val="22"/>
                <w:szCs w:val="22"/>
              </w:rPr>
            </w:pPr>
          </w:p>
          <w:p w14:paraId="6D0A594E" w14:textId="77777777" w:rsidR="00A656B2" w:rsidRPr="00495BAE" w:rsidRDefault="00A656B2" w:rsidP="00334889">
            <w:pPr>
              <w:pStyle w:val="BodyText1"/>
              <w:spacing w:after="0"/>
              <w:rPr>
                <w:sz w:val="16"/>
                <w:szCs w:val="16"/>
              </w:rPr>
            </w:pPr>
            <w:r w:rsidRPr="00495BAE">
              <w:rPr>
                <w:sz w:val="16"/>
                <w:szCs w:val="16"/>
              </w:rPr>
              <w:t>Note: To demonstrate compliance with this performance outcome, it is recommended that an RPEQ certified geotechnical assessment is provided, prepared in accordance with Volume 3 of the Road Planning and Design Manual, 2</w:t>
            </w:r>
            <w:r w:rsidRPr="00495BAE">
              <w:rPr>
                <w:sz w:val="16"/>
                <w:szCs w:val="16"/>
                <w:vertAlign w:val="superscript"/>
              </w:rPr>
              <w:t>nd</w:t>
            </w:r>
            <w:r w:rsidRPr="00495BAE">
              <w:rPr>
                <w:sz w:val="16"/>
                <w:szCs w:val="16"/>
              </w:rPr>
              <w:t xml:space="preserve"> edition, Department of Transport and Main Roads, 2016.</w:t>
            </w:r>
          </w:p>
          <w:p w14:paraId="41110131" w14:textId="77777777" w:rsidR="00A656B2" w:rsidRPr="00495BAE" w:rsidRDefault="00A656B2" w:rsidP="00334889">
            <w:pPr>
              <w:pStyle w:val="BodyText1"/>
              <w:spacing w:after="0"/>
              <w:rPr>
                <w:sz w:val="16"/>
                <w:szCs w:val="16"/>
              </w:rPr>
            </w:pPr>
          </w:p>
          <w:p w14:paraId="44679861" w14:textId="77777777" w:rsidR="00A656B2" w:rsidRPr="009D6E23" w:rsidRDefault="00A656B2" w:rsidP="00334889">
            <w:pPr>
              <w:pStyle w:val="BodyText1"/>
              <w:spacing w:after="0"/>
              <w:rPr>
                <w:sz w:val="22"/>
                <w:szCs w:val="22"/>
              </w:rPr>
            </w:pPr>
            <w:r w:rsidRPr="00495BAE">
              <w:rPr>
                <w:sz w:val="16"/>
                <w:szCs w:val="16"/>
              </w:rPr>
              <w:t>Section 2.2 of the: Guide to Development in a Transport Environment: Light Rail, Department of Transport and Main Roads, 2018 provides guidance on how to comply with this performance outcome.</w:t>
            </w:r>
          </w:p>
        </w:tc>
        <w:tc>
          <w:tcPr>
            <w:tcW w:w="4891" w:type="dxa"/>
          </w:tcPr>
          <w:p w14:paraId="554DAA70" w14:textId="77777777" w:rsidR="00A656B2" w:rsidRPr="00495BAE" w:rsidRDefault="00A656B2" w:rsidP="00334889">
            <w:pPr>
              <w:pStyle w:val="BodyText1"/>
              <w:spacing w:after="0"/>
              <w:rPr>
                <w:szCs w:val="20"/>
              </w:rPr>
            </w:pPr>
            <w:r w:rsidRPr="00495BAE">
              <w:rPr>
                <w:szCs w:val="20"/>
              </w:rPr>
              <w:lastRenderedPageBreak/>
              <w:t>No acceptable outcome is prescribed.</w:t>
            </w:r>
          </w:p>
          <w:p w14:paraId="1F90656E" w14:textId="77777777" w:rsidR="00A656B2" w:rsidRPr="009D6E23" w:rsidRDefault="00A656B2" w:rsidP="00334889">
            <w:pPr>
              <w:pStyle w:val="BodyText1"/>
              <w:spacing w:after="0"/>
              <w:rPr>
                <w:strike/>
                <w:sz w:val="22"/>
                <w:szCs w:val="22"/>
              </w:rPr>
            </w:pPr>
          </w:p>
        </w:tc>
        <w:tc>
          <w:tcPr>
            <w:tcW w:w="4891" w:type="dxa"/>
          </w:tcPr>
          <w:p w14:paraId="50D96DB9" w14:textId="77777777" w:rsidR="00A656B2" w:rsidRPr="00495BAE" w:rsidRDefault="00A656B2" w:rsidP="00334889">
            <w:pPr>
              <w:pStyle w:val="BodyText1"/>
              <w:spacing w:after="0"/>
              <w:rPr>
                <w:szCs w:val="20"/>
              </w:rPr>
            </w:pPr>
          </w:p>
        </w:tc>
      </w:tr>
      <w:tr w:rsidR="00A656B2" w:rsidRPr="001B4D99" w14:paraId="2F79A34F" w14:textId="40532EBE" w:rsidTr="00A656B2">
        <w:trPr>
          <w:trHeight w:val="20"/>
        </w:trPr>
        <w:tc>
          <w:tcPr>
            <w:tcW w:w="4890" w:type="dxa"/>
          </w:tcPr>
          <w:p w14:paraId="07711C90" w14:textId="77777777" w:rsidR="00A656B2" w:rsidRPr="009D6E23" w:rsidRDefault="00A656B2" w:rsidP="00334889">
            <w:pPr>
              <w:pStyle w:val="BodyText1"/>
              <w:spacing w:after="0"/>
              <w:rPr>
                <w:b/>
                <w:sz w:val="22"/>
                <w:szCs w:val="22"/>
              </w:rPr>
            </w:pPr>
            <w:r w:rsidRPr="00495BAE">
              <w:rPr>
                <w:b/>
                <w:szCs w:val="20"/>
              </w:rPr>
              <w:t xml:space="preserve">PO26 </w:t>
            </w:r>
            <w:r w:rsidRPr="00495BAE">
              <w:rPr>
                <w:szCs w:val="20"/>
              </w:rPr>
              <w:t xml:space="preserve">Fill material from a development site does not result in contamination of land for a </w:t>
            </w:r>
            <w:r w:rsidRPr="00495BAE">
              <w:rPr>
                <w:b/>
                <w:szCs w:val="20"/>
              </w:rPr>
              <w:t>future</w:t>
            </w:r>
            <w:r w:rsidRPr="00495BAE">
              <w:rPr>
                <w:szCs w:val="20"/>
              </w:rPr>
              <w:t xml:space="preserve"> </w:t>
            </w:r>
            <w:r w:rsidRPr="00495BAE">
              <w:rPr>
                <w:b/>
                <w:szCs w:val="20"/>
              </w:rPr>
              <w:t>light rail corridor</w:t>
            </w:r>
            <w:r w:rsidRPr="00495BAE">
              <w:rPr>
                <w:szCs w:val="20"/>
              </w:rPr>
              <w:t>.</w:t>
            </w:r>
          </w:p>
        </w:tc>
        <w:tc>
          <w:tcPr>
            <w:tcW w:w="4891" w:type="dxa"/>
          </w:tcPr>
          <w:p w14:paraId="19616CAD" w14:textId="77777777" w:rsidR="00A656B2" w:rsidRPr="00495BAE" w:rsidRDefault="00A656B2" w:rsidP="00334889">
            <w:pPr>
              <w:pStyle w:val="BodyText1"/>
              <w:spacing w:after="0"/>
              <w:rPr>
                <w:szCs w:val="20"/>
              </w:rPr>
            </w:pPr>
            <w:r w:rsidRPr="00495BAE">
              <w:rPr>
                <w:b/>
                <w:szCs w:val="20"/>
              </w:rPr>
              <w:t>AO26.1</w:t>
            </w:r>
            <w:r w:rsidRPr="00495BAE">
              <w:rPr>
                <w:szCs w:val="20"/>
              </w:rPr>
              <w:t xml:space="preserve"> Fill material is free of contaminants including acid sulfate content.</w:t>
            </w:r>
          </w:p>
          <w:p w14:paraId="4992D5D8" w14:textId="77777777" w:rsidR="00A656B2" w:rsidRPr="009D6E23" w:rsidRDefault="00A656B2" w:rsidP="00334889">
            <w:pPr>
              <w:pStyle w:val="BodyText1"/>
              <w:spacing w:after="0"/>
              <w:rPr>
                <w:sz w:val="22"/>
                <w:szCs w:val="22"/>
              </w:rPr>
            </w:pPr>
          </w:p>
          <w:p w14:paraId="21228903" w14:textId="77777777" w:rsidR="00A656B2" w:rsidRPr="00495BAE" w:rsidRDefault="00A656B2" w:rsidP="00334889">
            <w:pPr>
              <w:pStyle w:val="BodyText1"/>
              <w:spacing w:after="0"/>
              <w:rPr>
                <w:sz w:val="16"/>
                <w:szCs w:val="16"/>
              </w:rPr>
            </w:pPr>
            <w:r w:rsidRPr="00495BAE">
              <w:rPr>
                <w:sz w:val="16"/>
                <w:szCs w:val="16"/>
              </w:rPr>
              <w:t>Note: Soil and rocks should be tested in accordance with AS1289 – Methods of testing soils for engineering purposes and AS4133 2005 – Methods of testing rocks for engineering purposes.</w:t>
            </w:r>
          </w:p>
          <w:p w14:paraId="44EF0976" w14:textId="77777777" w:rsidR="00A656B2" w:rsidRPr="009D6E23" w:rsidRDefault="00A656B2" w:rsidP="00334889">
            <w:pPr>
              <w:pStyle w:val="BodyText1"/>
              <w:spacing w:after="0"/>
              <w:rPr>
                <w:sz w:val="22"/>
                <w:szCs w:val="22"/>
              </w:rPr>
            </w:pPr>
          </w:p>
          <w:p w14:paraId="214AD7C0" w14:textId="77777777" w:rsidR="00A656B2" w:rsidRPr="00495BAE" w:rsidRDefault="00A656B2" w:rsidP="00334889">
            <w:pPr>
              <w:pStyle w:val="BodyText1"/>
              <w:spacing w:after="0"/>
              <w:rPr>
                <w:szCs w:val="20"/>
              </w:rPr>
            </w:pPr>
            <w:r w:rsidRPr="00495BAE">
              <w:rPr>
                <w:szCs w:val="20"/>
              </w:rPr>
              <w:t>AND</w:t>
            </w:r>
          </w:p>
          <w:p w14:paraId="4F439918" w14:textId="77777777" w:rsidR="00A656B2" w:rsidRPr="00495BAE" w:rsidRDefault="00A656B2" w:rsidP="00334889">
            <w:pPr>
              <w:pStyle w:val="BodyText1"/>
              <w:spacing w:after="0"/>
              <w:rPr>
                <w:b/>
                <w:szCs w:val="20"/>
              </w:rPr>
            </w:pPr>
          </w:p>
          <w:p w14:paraId="6F551E55" w14:textId="77777777" w:rsidR="00A656B2" w:rsidRPr="009D6E23" w:rsidRDefault="00A656B2" w:rsidP="00334889">
            <w:pPr>
              <w:pStyle w:val="BodyText1"/>
              <w:spacing w:after="0"/>
              <w:rPr>
                <w:sz w:val="22"/>
                <w:szCs w:val="22"/>
              </w:rPr>
            </w:pPr>
            <w:r w:rsidRPr="00495BAE">
              <w:rPr>
                <w:b/>
                <w:szCs w:val="20"/>
              </w:rPr>
              <w:t>AO26.2</w:t>
            </w:r>
            <w:r w:rsidRPr="00495BAE">
              <w:rPr>
                <w:szCs w:val="20"/>
              </w:rPr>
              <w:t xml:space="preserve"> Compaction of fill is carried out in accordance with the requirements of AS 1289.0 2000 – Methods of testing soils for engineering purposes.</w:t>
            </w:r>
          </w:p>
        </w:tc>
        <w:tc>
          <w:tcPr>
            <w:tcW w:w="4891" w:type="dxa"/>
          </w:tcPr>
          <w:p w14:paraId="52351560" w14:textId="77777777" w:rsidR="00A656B2" w:rsidRPr="00495BAE" w:rsidRDefault="00A656B2" w:rsidP="00334889">
            <w:pPr>
              <w:pStyle w:val="BodyText1"/>
              <w:spacing w:after="0"/>
              <w:rPr>
                <w:b/>
                <w:szCs w:val="20"/>
              </w:rPr>
            </w:pPr>
          </w:p>
        </w:tc>
      </w:tr>
      <w:tr w:rsidR="00A656B2" w:rsidRPr="001B4D99" w14:paraId="52DB0C5B" w14:textId="5981E25C" w:rsidTr="00A656B2">
        <w:trPr>
          <w:trHeight w:val="20"/>
        </w:trPr>
        <w:tc>
          <w:tcPr>
            <w:tcW w:w="4890" w:type="dxa"/>
          </w:tcPr>
          <w:p w14:paraId="687ACE0F" w14:textId="77777777" w:rsidR="00A656B2" w:rsidRPr="00495BAE" w:rsidRDefault="00A656B2" w:rsidP="00334889">
            <w:pPr>
              <w:pStyle w:val="BodyText1"/>
              <w:spacing w:after="0"/>
              <w:rPr>
                <w:rFonts w:eastAsia="MS Mincho"/>
                <w:szCs w:val="20"/>
              </w:rPr>
            </w:pPr>
            <w:r w:rsidRPr="00495BAE">
              <w:rPr>
                <w:rFonts w:eastAsia="MS Mincho"/>
                <w:b/>
                <w:szCs w:val="20"/>
              </w:rPr>
              <w:t>PO27</w:t>
            </w:r>
            <w:r w:rsidRPr="00495BAE">
              <w:rPr>
                <w:rFonts w:eastAsia="MS Mincho"/>
                <w:szCs w:val="20"/>
              </w:rPr>
              <w:t xml:space="preserve"> Development does not result in an </w:t>
            </w:r>
            <w:r w:rsidRPr="00495BAE">
              <w:rPr>
                <w:rFonts w:eastAsia="MS Mincho"/>
                <w:b/>
                <w:szCs w:val="20"/>
              </w:rPr>
              <w:t>actionable nuisance</w:t>
            </w:r>
            <w:r w:rsidRPr="00495BAE">
              <w:rPr>
                <w:rFonts w:eastAsia="MS Mincho"/>
                <w:szCs w:val="20"/>
              </w:rPr>
              <w:t xml:space="preserve">, or worsening of stormwater, flooding or drainage impacts in a </w:t>
            </w:r>
            <w:r w:rsidRPr="00495BAE">
              <w:rPr>
                <w:rFonts w:eastAsia="MS Mincho"/>
                <w:b/>
                <w:szCs w:val="20"/>
              </w:rPr>
              <w:t>future light rail corridor</w:t>
            </w:r>
            <w:r w:rsidRPr="00495BAE">
              <w:rPr>
                <w:rFonts w:eastAsia="MS Mincho"/>
                <w:szCs w:val="20"/>
              </w:rPr>
              <w:t>.</w:t>
            </w:r>
          </w:p>
        </w:tc>
        <w:tc>
          <w:tcPr>
            <w:tcW w:w="4891" w:type="dxa"/>
          </w:tcPr>
          <w:p w14:paraId="4A4016C6" w14:textId="77777777" w:rsidR="00A656B2" w:rsidRPr="00495BAE" w:rsidRDefault="00A656B2" w:rsidP="00334889">
            <w:pPr>
              <w:pStyle w:val="BodyText1"/>
              <w:spacing w:after="0"/>
              <w:rPr>
                <w:rFonts w:eastAsia="MS Mincho"/>
                <w:szCs w:val="20"/>
              </w:rPr>
            </w:pPr>
            <w:r w:rsidRPr="00495BAE">
              <w:rPr>
                <w:rFonts w:eastAsia="MS Mincho"/>
                <w:szCs w:val="20"/>
              </w:rPr>
              <w:t xml:space="preserve">No acceptable outcome is prescribed. </w:t>
            </w:r>
          </w:p>
          <w:p w14:paraId="17B69767" w14:textId="77777777" w:rsidR="00A656B2" w:rsidRPr="00495BAE" w:rsidRDefault="00A656B2" w:rsidP="00334889">
            <w:pPr>
              <w:pStyle w:val="BodyText1"/>
              <w:spacing w:after="0"/>
              <w:rPr>
                <w:szCs w:val="20"/>
              </w:rPr>
            </w:pPr>
          </w:p>
        </w:tc>
        <w:tc>
          <w:tcPr>
            <w:tcW w:w="4891" w:type="dxa"/>
          </w:tcPr>
          <w:p w14:paraId="66D5BF22" w14:textId="77777777" w:rsidR="00A656B2" w:rsidRPr="00495BAE" w:rsidRDefault="00A656B2" w:rsidP="00334889">
            <w:pPr>
              <w:pStyle w:val="BodyText1"/>
              <w:spacing w:after="0"/>
              <w:rPr>
                <w:rFonts w:eastAsia="MS Mincho"/>
                <w:szCs w:val="20"/>
              </w:rPr>
            </w:pPr>
          </w:p>
        </w:tc>
      </w:tr>
      <w:bookmarkEnd w:id="1"/>
      <w:bookmarkEnd w:id="2"/>
      <w:bookmarkEnd w:id="3"/>
      <w:bookmarkEnd w:id="4"/>
    </w:tbl>
    <w:p w14:paraId="22260252" w14:textId="77777777" w:rsidR="00E06728" w:rsidRPr="005972D6" w:rsidRDefault="00E06728" w:rsidP="004533A7">
      <w:pPr>
        <w:pStyle w:val="BodyText"/>
        <w:spacing w:before="0" w:after="0" w:line="240" w:lineRule="auto"/>
        <w:contextualSpacing/>
        <w:rPr>
          <w:rFonts w:cs="Arial"/>
          <w:sz w:val="20"/>
          <w:szCs w:val="20"/>
        </w:rPr>
      </w:pPr>
    </w:p>
    <w:sectPr w:rsidR="00E06728" w:rsidRPr="005972D6" w:rsidSect="00A656B2">
      <w:headerReference w:type="even" r:id="rId9"/>
      <w:headerReference w:type="default" r:id="rId10"/>
      <w:footerReference w:type="even" r:id="rId11"/>
      <w:footerReference w:type="default" r:id="rId12"/>
      <w:headerReference w:type="first" r:id="rId13"/>
      <w:footerReference w:type="first" r:id="rId14"/>
      <w:type w:val="continuous"/>
      <w:pgSz w:w="16840" w:h="11907" w:orient="landscape" w:code="9"/>
      <w:pgMar w:top="851" w:right="964" w:bottom="851" w:left="1134"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35672" w14:textId="77777777" w:rsidR="00A76AF0" w:rsidRDefault="00A76AF0" w:rsidP="00BD277D">
      <w:r>
        <w:separator/>
      </w:r>
    </w:p>
  </w:endnote>
  <w:endnote w:type="continuationSeparator" w:id="0">
    <w:p w14:paraId="653515EB" w14:textId="77777777" w:rsidR="00A76AF0" w:rsidRDefault="00A76AF0" w:rsidP="00BD277D">
      <w:r>
        <w:continuationSeparator/>
      </w:r>
    </w:p>
  </w:endnote>
  <w:endnote w:type="continuationNotice" w:id="1">
    <w:p w14:paraId="747862A9" w14:textId="77777777" w:rsidR="00A76AF0" w:rsidRDefault="00A76AF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OT-Book">
    <w:altName w:val="Malgun Gothic"/>
    <w:panose1 w:val="00000000000000000000"/>
    <w:charset w:val="00"/>
    <w:family w:val="modern"/>
    <w:notTrueType/>
    <w:pitch w:val="variable"/>
    <w:sig w:usb0="800000AF" w:usb1="4000206B" w:usb2="00000000" w:usb3="00000000" w:csb0="00000001" w:csb1="00000000"/>
  </w:font>
  <w:font w:name="Gill Sans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2066" w14:textId="77777777" w:rsidR="00732C39" w:rsidRDefault="00732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BC61" w14:textId="24E381DA" w:rsidR="00A76AF0" w:rsidRPr="009D6E23" w:rsidRDefault="00A76AF0" w:rsidP="003425EE">
    <w:pPr>
      <w:pStyle w:val="Footer"/>
      <w:rPr>
        <w:color w:val="auto"/>
      </w:rPr>
    </w:pPr>
    <w:r w:rsidRPr="009D6E23">
      <w:rPr>
        <w:color w:val="auto"/>
      </w:rPr>
      <w:t>State Development Assessment Provisions v3.</w:t>
    </w:r>
    <w:r w:rsidR="00732C39">
      <w:rPr>
        <w:color w:val="auto"/>
      </w:rPr>
      <w:t>1</w:t>
    </w:r>
  </w:p>
  <w:p w14:paraId="7CAE6E4D" w14:textId="5E6361AE" w:rsidR="00A76AF0" w:rsidRPr="009D6E23" w:rsidRDefault="00A76AF0" w:rsidP="00A656B2">
    <w:pPr>
      <w:pStyle w:val="Footer"/>
      <w:tabs>
        <w:tab w:val="clear" w:pos="8306"/>
        <w:tab w:val="right" w:pos="12191"/>
      </w:tabs>
      <w:rPr>
        <w:color w:val="auto"/>
      </w:rPr>
    </w:pPr>
    <w:r w:rsidRPr="009D6E23">
      <w:rPr>
        <w:color w:val="auto"/>
      </w:rPr>
      <w:t>State code 4: Development in a light rail environment</w:t>
    </w:r>
    <w:r w:rsidRPr="009D6E23">
      <w:rPr>
        <w:color w:val="auto"/>
      </w:rPr>
      <w:tab/>
    </w:r>
    <w:r w:rsidRPr="009D6E23">
      <w:rPr>
        <w:color w:val="auto"/>
      </w:rPr>
      <w:tab/>
    </w:r>
    <w:r w:rsidR="00A656B2">
      <w:rPr>
        <w:color w:val="auto"/>
      </w:rPr>
      <w:tab/>
    </w:r>
    <w:r w:rsidR="00A656B2">
      <w:t xml:space="preserve">Page </w:t>
    </w:r>
    <w:r w:rsidR="00A656B2">
      <w:rPr>
        <w:b/>
        <w:bCs/>
        <w:sz w:val="24"/>
        <w:szCs w:val="24"/>
      </w:rPr>
      <w:fldChar w:fldCharType="begin"/>
    </w:r>
    <w:r w:rsidR="00A656B2">
      <w:rPr>
        <w:b/>
        <w:bCs/>
      </w:rPr>
      <w:instrText xml:space="preserve"> PAGE </w:instrText>
    </w:r>
    <w:r w:rsidR="00A656B2">
      <w:rPr>
        <w:b/>
        <w:bCs/>
        <w:sz w:val="24"/>
        <w:szCs w:val="24"/>
      </w:rPr>
      <w:fldChar w:fldCharType="separate"/>
    </w:r>
    <w:r w:rsidR="00A656B2">
      <w:rPr>
        <w:b/>
        <w:bCs/>
        <w:sz w:val="24"/>
        <w:szCs w:val="24"/>
      </w:rPr>
      <w:t>2</w:t>
    </w:r>
    <w:r w:rsidR="00A656B2">
      <w:rPr>
        <w:b/>
        <w:bCs/>
        <w:sz w:val="24"/>
        <w:szCs w:val="24"/>
      </w:rPr>
      <w:fldChar w:fldCharType="end"/>
    </w:r>
    <w:r w:rsidR="00A656B2">
      <w:t xml:space="preserve"> of </w:t>
    </w:r>
    <w:r w:rsidR="00A656B2">
      <w:rPr>
        <w:b/>
        <w:bCs/>
        <w:sz w:val="24"/>
        <w:szCs w:val="24"/>
      </w:rPr>
      <w:fldChar w:fldCharType="begin"/>
    </w:r>
    <w:r w:rsidR="00A656B2">
      <w:rPr>
        <w:b/>
        <w:bCs/>
      </w:rPr>
      <w:instrText xml:space="preserve"> NUMPAGES  </w:instrText>
    </w:r>
    <w:r w:rsidR="00A656B2">
      <w:rPr>
        <w:b/>
        <w:bCs/>
        <w:sz w:val="24"/>
        <w:szCs w:val="24"/>
      </w:rPr>
      <w:fldChar w:fldCharType="separate"/>
    </w:r>
    <w:r w:rsidR="00A656B2">
      <w:rPr>
        <w:b/>
        <w:bCs/>
        <w:sz w:val="24"/>
        <w:szCs w:val="24"/>
      </w:rPr>
      <w:t>11</w:t>
    </w:r>
    <w:r w:rsidR="00A656B2">
      <w:rPr>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420E" w14:textId="6C79EB0D" w:rsidR="00A76AF0" w:rsidRPr="001D4C59" w:rsidRDefault="00A76AF0" w:rsidP="003425EE">
    <w:pPr>
      <w:pStyle w:val="Footer"/>
      <w:rPr>
        <w:color w:val="B7B7B9" w:themeColor="accent5"/>
      </w:rPr>
    </w:pPr>
    <w:r w:rsidRPr="001D4C59">
      <w:rPr>
        <w:color w:val="B7B7B9" w:themeColor="accent5"/>
      </w:rPr>
      <w:t>State Development Assessment Provisions v</w:t>
    </w:r>
    <w:r>
      <w:rPr>
        <w:color w:val="B7B7B9" w:themeColor="accent5"/>
      </w:rPr>
      <w:t>3.0</w:t>
    </w:r>
  </w:p>
  <w:p w14:paraId="72C7677E" w14:textId="1195F731" w:rsidR="00A76AF0" w:rsidRDefault="00A76AF0" w:rsidP="003425EE">
    <w:pPr>
      <w:pStyle w:val="Footer"/>
      <w:rPr>
        <w:color w:val="B7B7B9" w:themeColor="accent5"/>
      </w:rPr>
    </w:pPr>
    <w:r w:rsidRPr="001D4C59">
      <w:rPr>
        <w:color w:val="B7B7B9" w:themeColor="accent5"/>
      </w:rPr>
      <w:t>State code 4: Development in a light rail environment</w:t>
    </w:r>
    <w:r>
      <w:rPr>
        <w:color w:val="B7B7B9" w:themeColor="accent5"/>
      </w:rPr>
      <w:t xml:space="preserve">                                                                                           4-</w:t>
    </w:r>
    <w:r w:rsidRPr="00652652">
      <w:rPr>
        <w:color w:val="B7B7B9" w:themeColor="accent5"/>
      </w:rPr>
      <w:fldChar w:fldCharType="begin"/>
    </w:r>
    <w:r w:rsidRPr="00652652">
      <w:rPr>
        <w:color w:val="B7B7B9" w:themeColor="accent5"/>
      </w:rPr>
      <w:instrText xml:space="preserve"> PAGE   \* MERGEFORMAT </w:instrText>
    </w:r>
    <w:r w:rsidRPr="00652652">
      <w:rPr>
        <w:color w:val="B7B7B9" w:themeColor="accent5"/>
      </w:rPr>
      <w:fldChar w:fldCharType="separate"/>
    </w:r>
    <w:r>
      <w:rPr>
        <w:color w:val="B7B7B9" w:themeColor="accent5"/>
      </w:rPr>
      <w:t>2</w:t>
    </w:r>
    <w:r w:rsidRPr="00652652">
      <w:rPr>
        <w:noProof/>
        <w:color w:val="B7B7B9" w:themeColor="accent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BE7A" w14:textId="77777777" w:rsidR="00A76AF0" w:rsidRDefault="00A76AF0" w:rsidP="00BD277D">
      <w:r>
        <w:separator/>
      </w:r>
    </w:p>
  </w:footnote>
  <w:footnote w:type="continuationSeparator" w:id="0">
    <w:p w14:paraId="4CE688E9" w14:textId="77777777" w:rsidR="00A76AF0" w:rsidRDefault="00A76AF0" w:rsidP="00BD277D">
      <w:r>
        <w:continuationSeparator/>
      </w:r>
    </w:p>
  </w:footnote>
  <w:footnote w:type="continuationNotice" w:id="1">
    <w:p w14:paraId="2152FC2F" w14:textId="77777777" w:rsidR="00A76AF0" w:rsidRDefault="00A76AF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5160" w14:textId="77777777" w:rsidR="00732C39" w:rsidRDefault="00732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2C1A" w14:textId="0DAE1AB4" w:rsidR="00A76AF0" w:rsidRPr="005F3EDE" w:rsidRDefault="00A76AF0" w:rsidP="007823EF">
    <w:pPr>
      <w:pStyle w:val="Header"/>
      <w:tabs>
        <w:tab w:val="left" w:pos="1424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1261" w14:textId="38C1D049" w:rsidR="00A76AF0" w:rsidRPr="005F3EDE" w:rsidRDefault="00A76AF0" w:rsidP="00A02975">
    <w:pPr>
      <w:pStyle w:val="Header"/>
      <w:tabs>
        <w:tab w:val="left" w:pos="14244"/>
      </w:tabs>
    </w:pPr>
    <w:r>
      <w:rPr>
        <w:noProof/>
      </w:rPr>
      <w:drawing>
        <wp:anchor distT="0" distB="0" distL="114300" distR="114300" simplePos="0" relativeHeight="251658240" behindDoc="1" locked="0" layoutInCell="1" allowOverlap="1" wp14:anchorId="55BAB645" wp14:editId="49339D36">
          <wp:simplePos x="0" y="0"/>
          <wp:positionH relativeFrom="page">
            <wp:posOffset>3810</wp:posOffset>
          </wp:positionH>
          <wp:positionV relativeFrom="paragraph">
            <wp:posOffset>-443024</wp:posOffset>
          </wp:positionV>
          <wp:extent cx="1189355" cy="10675620"/>
          <wp:effectExtent l="0" t="0" r="0" b="0"/>
          <wp:wrapNone/>
          <wp:docPr id="25" name="Picture 2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graphical user interfac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84234"/>
                  <a:stretch/>
                </pic:blipFill>
                <pic:spPr bwMode="auto">
                  <a:xfrm>
                    <a:off x="0" y="0"/>
                    <a:ext cx="1189355" cy="10675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6F9A">
      <w:t xml:space="preserve"> </w:t>
    </w:r>
  </w:p>
  <w:p w14:paraId="0E0DACB5" w14:textId="78D3A4DA" w:rsidR="00A76AF0" w:rsidRDefault="00A76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29272"/>
    <w:lvl w:ilvl="0">
      <w:start w:val="1"/>
      <w:numFmt w:val="decimal"/>
      <w:pStyle w:val="ListNumber5"/>
      <w:lvlText w:val="%1."/>
      <w:lvlJc w:val="left"/>
      <w:pPr>
        <w:tabs>
          <w:tab w:val="num" w:pos="117"/>
        </w:tabs>
        <w:ind w:left="117"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EA968"/>
    <w:lvl w:ilvl="0">
      <w:start w:val="1"/>
      <w:numFmt w:val="bullet"/>
      <w:pStyle w:val="ListBullet2"/>
      <w:lvlText w:val="–"/>
      <w:lvlJc w:val="left"/>
      <w:pPr>
        <w:ind w:left="717" w:hanging="360"/>
      </w:pPr>
      <w:rPr>
        <w:rFonts w:ascii="Arial" w:hAnsi="Arial" w:hint="default"/>
        <w:b w:val="0"/>
        <w:i w:val="0"/>
        <w:sz w:val="20"/>
      </w:rPr>
    </w:lvl>
  </w:abstractNum>
  <w:abstractNum w:abstractNumId="8" w15:restartNumberingAfterBreak="0">
    <w:nsid w:val="FFFFFF89"/>
    <w:multiLevelType w:val="singleLevel"/>
    <w:tmpl w:val="3228AA1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8927859"/>
    <w:multiLevelType w:val="hybridMultilevel"/>
    <w:tmpl w:val="E92864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BE74716"/>
    <w:multiLevelType w:val="hybridMultilevel"/>
    <w:tmpl w:val="BEE03E24"/>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0DFC40FD"/>
    <w:multiLevelType w:val="hybridMultilevel"/>
    <w:tmpl w:val="D310A8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1B3334F"/>
    <w:multiLevelType w:val="hybridMultilevel"/>
    <w:tmpl w:val="513AAE0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2893674"/>
    <w:multiLevelType w:val="hybridMultilevel"/>
    <w:tmpl w:val="92F8BE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29F03D7"/>
    <w:multiLevelType w:val="hybridMultilevel"/>
    <w:tmpl w:val="ED9051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336244A"/>
    <w:multiLevelType w:val="hybridMultilevel"/>
    <w:tmpl w:val="CE0649F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625C11"/>
    <w:multiLevelType w:val="hybridMultilevel"/>
    <w:tmpl w:val="1A741B86"/>
    <w:lvl w:ilvl="0" w:tplc="329CD830">
      <w:start w:val="1"/>
      <w:numFmt w:val="decimal"/>
      <w:pStyle w:val="Tabletextnotebullet1"/>
      <w:lvlText w:val="(%1)"/>
      <w:lvlJc w:val="left"/>
      <w:pPr>
        <w:tabs>
          <w:tab w:val="num" w:pos="360"/>
        </w:tabs>
        <w:ind w:left="360" w:hanging="360"/>
      </w:pPr>
      <w:rPr>
        <w:rFonts w:ascii="MetaOT-Book" w:hAnsi="MetaOT-Book" w:hint="default"/>
        <w:sz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1BEF68FA"/>
    <w:multiLevelType w:val="hybridMultilevel"/>
    <w:tmpl w:val="4CC81082"/>
    <w:lvl w:ilvl="0" w:tplc="7174FD34">
      <w:start w:val="1"/>
      <w:numFmt w:val="bullet"/>
      <w:pStyle w:val="Notbullet2"/>
      <w:lvlText w:val=""/>
      <w:lvlJc w:val="left"/>
      <w:pPr>
        <w:tabs>
          <w:tab w:val="num" w:pos="1100"/>
        </w:tabs>
        <w:ind w:left="1097" w:hanging="357"/>
      </w:pPr>
      <w:rPr>
        <w:rFonts w:ascii="Symbol" w:hAnsi="Symbol" w:hint="default"/>
        <w:b w:val="0"/>
        <w:i w:val="0"/>
        <w:color w:val="auto"/>
        <w:sz w:val="16"/>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9" w15:restartNumberingAfterBreak="0">
    <w:nsid w:val="1F535AAE"/>
    <w:multiLevelType w:val="hybridMultilevel"/>
    <w:tmpl w:val="B4D272F2"/>
    <w:lvl w:ilvl="0" w:tplc="3924A63C">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235773C"/>
    <w:multiLevelType w:val="hybridMultilevel"/>
    <w:tmpl w:val="2A403C6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9F6357"/>
    <w:multiLevelType w:val="hybridMultilevel"/>
    <w:tmpl w:val="92704A80"/>
    <w:lvl w:ilvl="0" w:tplc="615EC5C8">
      <w:start w:val="1"/>
      <w:numFmt w:val="lowerLetter"/>
      <w:lvlText w:val="%1."/>
      <w:lvlJc w:val="left"/>
      <w:pPr>
        <w:ind w:left="1353" w:hanging="360"/>
      </w:pPr>
      <w:rPr>
        <w:b w:val="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15:restartNumberingAfterBreak="0">
    <w:nsid w:val="238672C0"/>
    <w:multiLevelType w:val="hybridMultilevel"/>
    <w:tmpl w:val="036C9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7407A5D"/>
    <w:multiLevelType w:val="hybridMultilevel"/>
    <w:tmpl w:val="1DF0F5B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91F369E"/>
    <w:multiLevelType w:val="hybridMultilevel"/>
    <w:tmpl w:val="A2E0FC62"/>
    <w:lvl w:ilvl="0" w:tplc="ECE492B2">
      <w:start w:val="1"/>
      <w:numFmt w:val="decimal"/>
      <w:lvlText w:val="%1."/>
      <w:lvlJc w:val="left"/>
      <w:pPr>
        <w:ind w:left="927" w:hanging="360"/>
      </w:pPr>
      <w:rPr>
        <w:b w:val="0"/>
        <w:bCs w:val="0"/>
        <w:i w:val="0"/>
        <w:iCs w:val="0"/>
        <w:caps w:val="0"/>
        <w:smallCaps w:val="0"/>
        <w:strike w:val="0"/>
        <w:dstrike w:val="0"/>
        <w:noProof w:val="0"/>
        <w:vanish w:val="0"/>
        <w:color w:val="4D4D4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297E7266"/>
    <w:multiLevelType w:val="hybridMultilevel"/>
    <w:tmpl w:val="20A4B54A"/>
    <w:lvl w:ilvl="0" w:tplc="7C46EA8A">
      <w:start w:val="1"/>
      <w:numFmt w:val="lowerRoman"/>
      <w:lvlText w:val="%1."/>
      <w:lvlJc w:val="left"/>
      <w:pPr>
        <w:ind w:left="1418" w:hanging="360"/>
      </w:pPr>
      <w:rPr>
        <w:rFonts w:hint="default"/>
      </w:rPr>
    </w:lvl>
    <w:lvl w:ilvl="1" w:tplc="0C090003" w:tentative="1">
      <w:start w:val="1"/>
      <w:numFmt w:val="bullet"/>
      <w:lvlText w:val="o"/>
      <w:lvlJc w:val="left"/>
      <w:pPr>
        <w:ind w:left="2138" w:hanging="360"/>
      </w:pPr>
      <w:rPr>
        <w:rFonts w:ascii="Courier New" w:hAnsi="Courier New" w:cs="Courier New" w:hint="default"/>
      </w:rPr>
    </w:lvl>
    <w:lvl w:ilvl="2" w:tplc="0C090005" w:tentative="1">
      <w:start w:val="1"/>
      <w:numFmt w:val="bullet"/>
      <w:lvlText w:val=""/>
      <w:lvlJc w:val="left"/>
      <w:pPr>
        <w:ind w:left="2858" w:hanging="360"/>
      </w:pPr>
      <w:rPr>
        <w:rFonts w:ascii="Wingdings" w:hAnsi="Wingdings" w:hint="default"/>
      </w:rPr>
    </w:lvl>
    <w:lvl w:ilvl="3" w:tplc="0C090001" w:tentative="1">
      <w:start w:val="1"/>
      <w:numFmt w:val="bullet"/>
      <w:lvlText w:val=""/>
      <w:lvlJc w:val="left"/>
      <w:pPr>
        <w:ind w:left="3578" w:hanging="360"/>
      </w:pPr>
      <w:rPr>
        <w:rFonts w:ascii="Symbol" w:hAnsi="Symbol" w:hint="default"/>
      </w:rPr>
    </w:lvl>
    <w:lvl w:ilvl="4" w:tplc="0C090003" w:tentative="1">
      <w:start w:val="1"/>
      <w:numFmt w:val="bullet"/>
      <w:lvlText w:val="o"/>
      <w:lvlJc w:val="left"/>
      <w:pPr>
        <w:ind w:left="4298" w:hanging="360"/>
      </w:pPr>
      <w:rPr>
        <w:rFonts w:ascii="Courier New" w:hAnsi="Courier New" w:cs="Courier New" w:hint="default"/>
      </w:rPr>
    </w:lvl>
    <w:lvl w:ilvl="5" w:tplc="0C090005" w:tentative="1">
      <w:start w:val="1"/>
      <w:numFmt w:val="bullet"/>
      <w:lvlText w:val=""/>
      <w:lvlJc w:val="left"/>
      <w:pPr>
        <w:ind w:left="5018" w:hanging="360"/>
      </w:pPr>
      <w:rPr>
        <w:rFonts w:ascii="Wingdings" w:hAnsi="Wingdings" w:hint="default"/>
      </w:rPr>
    </w:lvl>
    <w:lvl w:ilvl="6" w:tplc="0C090001" w:tentative="1">
      <w:start w:val="1"/>
      <w:numFmt w:val="bullet"/>
      <w:lvlText w:val=""/>
      <w:lvlJc w:val="left"/>
      <w:pPr>
        <w:ind w:left="5738" w:hanging="360"/>
      </w:pPr>
      <w:rPr>
        <w:rFonts w:ascii="Symbol" w:hAnsi="Symbol" w:hint="default"/>
      </w:rPr>
    </w:lvl>
    <w:lvl w:ilvl="7" w:tplc="0C090003" w:tentative="1">
      <w:start w:val="1"/>
      <w:numFmt w:val="bullet"/>
      <w:lvlText w:val="o"/>
      <w:lvlJc w:val="left"/>
      <w:pPr>
        <w:ind w:left="6458" w:hanging="360"/>
      </w:pPr>
      <w:rPr>
        <w:rFonts w:ascii="Courier New" w:hAnsi="Courier New" w:cs="Courier New" w:hint="default"/>
      </w:rPr>
    </w:lvl>
    <w:lvl w:ilvl="8" w:tplc="0C090005" w:tentative="1">
      <w:start w:val="1"/>
      <w:numFmt w:val="bullet"/>
      <w:lvlText w:val=""/>
      <w:lvlJc w:val="left"/>
      <w:pPr>
        <w:ind w:left="7178" w:hanging="360"/>
      </w:pPr>
      <w:rPr>
        <w:rFonts w:ascii="Wingdings" w:hAnsi="Wingdings" w:hint="default"/>
      </w:rPr>
    </w:lvl>
  </w:abstractNum>
  <w:abstractNum w:abstractNumId="26" w15:restartNumberingAfterBreak="0">
    <w:nsid w:val="2ABE77EF"/>
    <w:multiLevelType w:val="hybridMultilevel"/>
    <w:tmpl w:val="85FCB9F8"/>
    <w:lvl w:ilvl="0" w:tplc="556C66A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1066F1E"/>
    <w:multiLevelType w:val="hybridMultilevel"/>
    <w:tmpl w:val="40D6C6E8"/>
    <w:lvl w:ilvl="0" w:tplc="58AE5C5A">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2AD418B"/>
    <w:multiLevelType w:val="hybridMultilevel"/>
    <w:tmpl w:val="54944AB6"/>
    <w:lvl w:ilvl="0" w:tplc="0C090019">
      <w:start w:val="1"/>
      <w:numFmt w:val="lowerLetter"/>
      <w:lvlText w:val="%1."/>
      <w:lvlJc w:val="left"/>
      <w:pPr>
        <w:ind w:left="1353" w:hanging="360"/>
      </w:p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9" w15:restartNumberingAfterBreak="0">
    <w:nsid w:val="37D52872"/>
    <w:multiLevelType w:val="hybridMultilevel"/>
    <w:tmpl w:val="CA828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8F25B39"/>
    <w:multiLevelType w:val="multilevel"/>
    <w:tmpl w:val="F4F4D68E"/>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31" w15:restartNumberingAfterBreak="0">
    <w:nsid w:val="3E341DE8"/>
    <w:multiLevelType w:val="hybridMultilevel"/>
    <w:tmpl w:val="DCD450A0"/>
    <w:lvl w:ilvl="0" w:tplc="80BC4998">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45AE780A"/>
    <w:multiLevelType w:val="multilevel"/>
    <w:tmpl w:val="D6BC7E0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46934625"/>
    <w:multiLevelType w:val="hybridMultilevel"/>
    <w:tmpl w:val="B0F6451E"/>
    <w:lvl w:ilvl="0" w:tplc="DB3C1704">
      <w:start w:val="1"/>
      <w:numFmt w:val="decimal"/>
      <w:lvlText w:val="%1."/>
      <w:lvlJc w:val="left"/>
      <w:pPr>
        <w:ind w:left="360" w:hanging="36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84138FC"/>
    <w:multiLevelType w:val="multilevel"/>
    <w:tmpl w:val="3048BF9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4A206C1D"/>
    <w:multiLevelType w:val="hybridMultilevel"/>
    <w:tmpl w:val="DC1A7F94"/>
    <w:lvl w:ilvl="0" w:tplc="CE1CB698">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DAC7FD2"/>
    <w:multiLevelType w:val="multilevel"/>
    <w:tmpl w:val="3918BC76"/>
    <w:lvl w:ilvl="0">
      <w:start w:val="1"/>
      <w:numFmt w:val="decimal"/>
      <w:lvlText w:val="(%1)"/>
      <w:lvlJc w:val="left"/>
      <w:pPr>
        <w:tabs>
          <w:tab w:val="num" w:pos="357"/>
        </w:tabs>
        <w:ind w:left="357" w:hanging="357"/>
      </w:pPr>
      <w:rPr>
        <w:rFonts w:ascii="MetaOT-Book" w:hAnsi="MetaOT-Book" w:hint="default"/>
        <w:b w:val="0"/>
        <w:i w:val="0"/>
        <w:color w:val="auto"/>
        <w:sz w:val="18"/>
        <w:szCs w:val="18"/>
      </w:rPr>
    </w:lvl>
    <w:lvl w:ilvl="1">
      <w:start w:val="1"/>
      <w:numFmt w:val="decimal"/>
      <w:lvlText w:val="(%2)"/>
      <w:lvlJc w:val="left"/>
      <w:pPr>
        <w:tabs>
          <w:tab w:val="num" w:pos="0"/>
        </w:tabs>
        <w:ind w:left="363" w:hanging="360"/>
      </w:pPr>
    </w:lvl>
    <w:lvl w:ilvl="2">
      <w:start w:val="1"/>
      <w:numFmt w:val="lowerRoman"/>
      <w:lvlText w:val="%3)"/>
      <w:lvlJc w:val="left"/>
      <w:pPr>
        <w:tabs>
          <w:tab w:val="num" w:pos="0"/>
        </w:tabs>
        <w:ind w:left="723" w:hanging="360"/>
      </w:pPr>
    </w:lvl>
    <w:lvl w:ilvl="3">
      <w:start w:val="1"/>
      <w:numFmt w:val="decimal"/>
      <w:lvlText w:val="(%4)"/>
      <w:lvlJc w:val="left"/>
      <w:pPr>
        <w:tabs>
          <w:tab w:val="num" w:pos="0"/>
        </w:tabs>
        <w:ind w:left="1083" w:hanging="360"/>
      </w:pPr>
    </w:lvl>
    <w:lvl w:ilvl="4">
      <w:start w:val="1"/>
      <w:numFmt w:val="decimal"/>
      <w:pStyle w:val="SDAPnumberedpoints"/>
      <w:lvlText w:val="%5."/>
      <w:lvlJc w:val="left"/>
      <w:pPr>
        <w:tabs>
          <w:tab w:val="num" w:pos="0"/>
        </w:tabs>
        <w:ind w:left="1443" w:hanging="360"/>
      </w:pPr>
    </w:lvl>
    <w:lvl w:ilvl="5">
      <w:start w:val="1"/>
      <w:numFmt w:val="lowerRoman"/>
      <w:lvlText w:val="(%6)"/>
      <w:lvlJc w:val="left"/>
      <w:pPr>
        <w:tabs>
          <w:tab w:val="num" w:pos="0"/>
        </w:tabs>
        <w:ind w:left="1803" w:hanging="360"/>
      </w:pPr>
    </w:lvl>
    <w:lvl w:ilvl="6">
      <w:start w:val="1"/>
      <w:numFmt w:val="decimal"/>
      <w:lvlText w:val="%7."/>
      <w:lvlJc w:val="left"/>
      <w:pPr>
        <w:tabs>
          <w:tab w:val="num" w:pos="0"/>
        </w:tabs>
        <w:ind w:left="2163" w:hanging="360"/>
      </w:pPr>
    </w:lvl>
    <w:lvl w:ilvl="7">
      <w:start w:val="1"/>
      <w:numFmt w:val="lowerLetter"/>
      <w:lvlText w:val="%8."/>
      <w:lvlJc w:val="left"/>
      <w:pPr>
        <w:tabs>
          <w:tab w:val="num" w:pos="0"/>
        </w:tabs>
        <w:ind w:left="2523" w:hanging="360"/>
      </w:pPr>
    </w:lvl>
    <w:lvl w:ilvl="8">
      <w:start w:val="1"/>
      <w:numFmt w:val="lowerRoman"/>
      <w:lvlText w:val="%9."/>
      <w:lvlJc w:val="left"/>
      <w:pPr>
        <w:tabs>
          <w:tab w:val="num" w:pos="0"/>
        </w:tabs>
        <w:ind w:left="2883" w:hanging="360"/>
      </w:pPr>
    </w:lvl>
  </w:abstractNum>
  <w:abstractNum w:abstractNumId="38" w15:restartNumberingAfterBreak="0">
    <w:nsid w:val="4F2F710B"/>
    <w:multiLevelType w:val="hybridMultilevel"/>
    <w:tmpl w:val="019278CC"/>
    <w:lvl w:ilvl="0" w:tplc="7C46EA8A">
      <w:start w:val="1"/>
      <w:numFmt w:val="lowerRoman"/>
      <w:lvlText w:val="%1."/>
      <w:lvlJc w:val="left"/>
      <w:pPr>
        <w:ind w:left="1418" w:hanging="360"/>
      </w:pPr>
      <w:rPr>
        <w:rFonts w:hint="default"/>
      </w:rPr>
    </w:lvl>
    <w:lvl w:ilvl="1" w:tplc="0C090003" w:tentative="1">
      <w:start w:val="1"/>
      <w:numFmt w:val="bullet"/>
      <w:lvlText w:val="o"/>
      <w:lvlJc w:val="left"/>
      <w:pPr>
        <w:ind w:left="2138" w:hanging="360"/>
      </w:pPr>
      <w:rPr>
        <w:rFonts w:ascii="Courier New" w:hAnsi="Courier New" w:cs="Courier New" w:hint="default"/>
      </w:rPr>
    </w:lvl>
    <w:lvl w:ilvl="2" w:tplc="0C090005" w:tentative="1">
      <w:start w:val="1"/>
      <w:numFmt w:val="bullet"/>
      <w:lvlText w:val=""/>
      <w:lvlJc w:val="left"/>
      <w:pPr>
        <w:ind w:left="2858" w:hanging="360"/>
      </w:pPr>
      <w:rPr>
        <w:rFonts w:ascii="Wingdings" w:hAnsi="Wingdings" w:hint="default"/>
      </w:rPr>
    </w:lvl>
    <w:lvl w:ilvl="3" w:tplc="0C090001" w:tentative="1">
      <w:start w:val="1"/>
      <w:numFmt w:val="bullet"/>
      <w:lvlText w:val=""/>
      <w:lvlJc w:val="left"/>
      <w:pPr>
        <w:ind w:left="3578" w:hanging="360"/>
      </w:pPr>
      <w:rPr>
        <w:rFonts w:ascii="Symbol" w:hAnsi="Symbol" w:hint="default"/>
      </w:rPr>
    </w:lvl>
    <w:lvl w:ilvl="4" w:tplc="0C090003" w:tentative="1">
      <w:start w:val="1"/>
      <w:numFmt w:val="bullet"/>
      <w:lvlText w:val="o"/>
      <w:lvlJc w:val="left"/>
      <w:pPr>
        <w:ind w:left="4298" w:hanging="360"/>
      </w:pPr>
      <w:rPr>
        <w:rFonts w:ascii="Courier New" w:hAnsi="Courier New" w:cs="Courier New" w:hint="default"/>
      </w:rPr>
    </w:lvl>
    <w:lvl w:ilvl="5" w:tplc="0C090005" w:tentative="1">
      <w:start w:val="1"/>
      <w:numFmt w:val="bullet"/>
      <w:lvlText w:val=""/>
      <w:lvlJc w:val="left"/>
      <w:pPr>
        <w:ind w:left="5018" w:hanging="360"/>
      </w:pPr>
      <w:rPr>
        <w:rFonts w:ascii="Wingdings" w:hAnsi="Wingdings" w:hint="default"/>
      </w:rPr>
    </w:lvl>
    <w:lvl w:ilvl="6" w:tplc="0C090001" w:tentative="1">
      <w:start w:val="1"/>
      <w:numFmt w:val="bullet"/>
      <w:lvlText w:val=""/>
      <w:lvlJc w:val="left"/>
      <w:pPr>
        <w:ind w:left="5738" w:hanging="360"/>
      </w:pPr>
      <w:rPr>
        <w:rFonts w:ascii="Symbol" w:hAnsi="Symbol" w:hint="default"/>
      </w:rPr>
    </w:lvl>
    <w:lvl w:ilvl="7" w:tplc="0C090003" w:tentative="1">
      <w:start w:val="1"/>
      <w:numFmt w:val="bullet"/>
      <w:lvlText w:val="o"/>
      <w:lvlJc w:val="left"/>
      <w:pPr>
        <w:ind w:left="6458" w:hanging="360"/>
      </w:pPr>
      <w:rPr>
        <w:rFonts w:ascii="Courier New" w:hAnsi="Courier New" w:cs="Courier New" w:hint="default"/>
      </w:rPr>
    </w:lvl>
    <w:lvl w:ilvl="8" w:tplc="0C090005" w:tentative="1">
      <w:start w:val="1"/>
      <w:numFmt w:val="bullet"/>
      <w:lvlText w:val=""/>
      <w:lvlJc w:val="left"/>
      <w:pPr>
        <w:ind w:left="7178" w:hanging="360"/>
      </w:pPr>
      <w:rPr>
        <w:rFonts w:ascii="Wingdings" w:hAnsi="Wingdings" w:hint="default"/>
      </w:rPr>
    </w:lvl>
  </w:abstractNum>
  <w:abstractNum w:abstractNumId="39" w15:restartNumberingAfterBreak="0">
    <w:nsid w:val="53AD5F40"/>
    <w:multiLevelType w:val="hybridMultilevel"/>
    <w:tmpl w:val="E90C14D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1" w15:restartNumberingAfterBreak="0">
    <w:nsid w:val="56165F8F"/>
    <w:multiLevelType w:val="hybridMultilevel"/>
    <w:tmpl w:val="E92864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0C406A7"/>
    <w:multiLevelType w:val="hybridMultilevel"/>
    <w:tmpl w:val="188E81EA"/>
    <w:lvl w:ilvl="0" w:tplc="1472DE1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0DF2010"/>
    <w:multiLevelType w:val="multilevel"/>
    <w:tmpl w:val="DDC8FAB0"/>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44" w15:restartNumberingAfterBreak="0">
    <w:nsid w:val="65D16106"/>
    <w:multiLevelType w:val="hybridMultilevel"/>
    <w:tmpl w:val="8D7AE834"/>
    <w:lvl w:ilvl="0" w:tplc="C2BEB014">
      <w:start w:val="1"/>
      <w:numFmt w:val="decimal"/>
      <w:lvlText w:val="%1."/>
      <w:lvlJc w:val="left"/>
      <w:pPr>
        <w:ind w:left="360" w:hanging="360"/>
      </w:pPr>
      <w:rPr>
        <w:rFonts w:ascii="Arial" w:eastAsia="Times New Roman" w:hAnsi="Arial"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63D7F10"/>
    <w:multiLevelType w:val="multilevel"/>
    <w:tmpl w:val="DCF4142C"/>
    <w:lvl w:ilvl="0">
      <w:start w:val="1"/>
      <w:numFmt w:val="decimal"/>
      <w:pStyle w:val="NoHeading1"/>
      <w:lvlText w:val="%1."/>
      <w:lvlJc w:val="left"/>
      <w:pPr>
        <w:tabs>
          <w:tab w:val="num" w:pos="851"/>
        </w:tabs>
        <w:ind w:left="851" w:hanging="851"/>
      </w:pPr>
      <w:rPr>
        <w:rFonts w:hint="default"/>
        <w:b/>
        <w:i w:val="0"/>
        <w:color w:val="003058"/>
        <w:sz w:val="48"/>
        <w:szCs w:val="22"/>
      </w:rPr>
    </w:lvl>
    <w:lvl w:ilvl="1">
      <w:start w:val="1"/>
      <w:numFmt w:val="decimal"/>
      <w:pStyle w:val="NoHeading2"/>
      <w:lvlText w:val="%1.%2"/>
      <w:lvlJc w:val="left"/>
      <w:pPr>
        <w:tabs>
          <w:tab w:val="num" w:pos="851"/>
        </w:tabs>
        <w:ind w:left="851" w:hanging="851"/>
      </w:pPr>
      <w:rPr>
        <w:rFonts w:hint="default"/>
        <w:b/>
        <w:i w:val="0"/>
        <w:color w:val="78BA2E"/>
        <w:sz w:val="40"/>
      </w:rPr>
    </w:lvl>
    <w:lvl w:ilvl="2">
      <w:start w:val="1"/>
      <w:numFmt w:val="decimal"/>
      <w:pStyle w:val="NoHeading3"/>
      <w:lvlText w:val="%1.%2.%3"/>
      <w:lvlJc w:val="left"/>
      <w:pPr>
        <w:tabs>
          <w:tab w:val="num" w:pos="851"/>
        </w:tabs>
        <w:ind w:left="851" w:hanging="851"/>
      </w:pPr>
      <w:rPr>
        <w:rFonts w:hint="default"/>
        <w:b/>
        <w:i w:val="0"/>
        <w:color w:val="003058"/>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rPr>
    </w:lvl>
  </w:abstractNum>
  <w:abstractNum w:abstractNumId="46"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15:restartNumberingAfterBreak="0">
    <w:nsid w:val="74995D22"/>
    <w:multiLevelType w:val="hybridMultilevel"/>
    <w:tmpl w:val="4052E9CE"/>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4C04B1F"/>
    <w:multiLevelType w:val="hybridMultilevel"/>
    <w:tmpl w:val="7E6A39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5D36130"/>
    <w:multiLevelType w:val="multilevel"/>
    <w:tmpl w:val="9532216A"/>
    <w:styleLink w:val="ListNumber21"/>
    <w:lvl w:ilvl="0">
      <w:start w:val="1"/>
      <w:numFmt w:val="lowerLetter"/>
      <w:lvlText w:val="(%1)"/>
      <w:lvlJc w:val="left"/>
      <w:pPr>
        <w:tabs>
          <w:tab w:val="num" w:pos="697"/>
        </w:tabs>
        <w:ind w:left="924" w:hanging="357"/>
      </w:pPr>
      <w:rPr>
        <w:rFonts w:ascii="MetaOT-Book" w:hAnsi="MetaOT-Book" w:cs="Times New Roman" w:hint="default"/>
        <w:sz w:val="18"/>
      </w:rPr>
    </w:lvl>
    <w:lvl w:ilvl="1">
      <w:start w:val="1"/>
      <w:numFmt w:val="bullet"/>
      <w:lvlText w:val=""/>
      <w:lvlJc w:val="left"/>
      <w:pPr>
        <w:tabs>
          <w:tab w:val="num" w:pos="927"/>
        </w:tabs>
        <w:ind w:left="927" w:hanging="360"/>
      </w:pPr>
      <w:rPr>
        <w:rFonts w:ascii="Symbol" w:hAnsi="Symbol" w:cs="Times New Roman" w:hint="default"/>
        <w:sz w:val="20"/>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50"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1" w15:restartNumberingAfterBreak="0">
    <w:nsid w:val="774C75B7"/>
    <w:multiLevelType w:val="hybridMultilevel"/>
    <w:tmpl w:val="D4765670"/>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2" w15:restartNumberingAfterBreak="0">
    <w:nsid w:val="7F4D0203"/>
    <w:multiLevelType w:val="hybridMultilevel"/>
    <w:tmpl w:val="055CF1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FB227DB"/>
    <w:multiLevelType w:val="hybridMultilevel"/>
    <w:tmpl w:val="BA024D00"/>
    <w:lvl w:ilvl="0" w:tplc="3C90CF84">
      <w:start w:val="1"/>
      <w:numFmt w:val="decimal"/>
      <w:pStyle w:val="AppendixHeading1"/>
      <w:lvlText w:val="Appendix %1"/>
      <w:lvlJc w:val="left"/>
      <w:pPr>
        <w:tabs>
          <w:tab w:val="num" w:pos="2835"/>
        </w:tabs>
        <w:ind w:left="2835" w:hanging="2835"/>
      </w:pPr>
      <w:rPr>
        <w:rFonts w:hint="default"/>
        <w:b/>
        <w:i w:val="0"/>
        <w:sz w:val="4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518855238">
    <w:abstractNumId w:val="8"/>
  </w:num>
  <w:num w:numId="2" w16cid:durableId="446125588">
    <w:abstractNumId w:val="7"/>
  </w:num>
  <w:num w:numId="3" w16cid:durableId="1803965325">
    <w:abstractNumId w:val="50"/>
  </w:num>
  <w:num w:numId="4" w16cid:durableId="333144131">
    <w:abstractNumId w:val="9"/>
  </w:num>
  <w:num w:numId="5" w16cid:durableId="1145315774">
    <w:abstractNumId w:val="46"/>
  </w:num>
  <w:num w:numId="6" w16cid:durableId="1414354446">
    <w:abstractNumId w:val="40"/>
  </w:num>
  <w:num w:numId="7" w16cid:durableId="2012561139">
    <w:abstractNumId w:val="32"/>
  </w:num>
  <w:num w:numId="8" w16cid:durableId="1321421017">
    <w:abstractNumId w:val="6"/>
  </w:num>
  <w:num w:numId="9" w16cid:durableId="864291315">
    <w:abstractNumId w:val="5"/>
  </w:num>
  <w:num w:numId="10" w16cid:durableId="1985499810">
    <w:abstractNumId w:val="4"/>
  </w:num>
  <w:num w:numId="11" w16cid:durableId="217743309">
    <w:abstractNumId w:val="3"/>
  </w:num>
  <w:num w:numId="12" w16cid:durableId="1894199153">
    <w:abstractNumId w:val="2"/>
  </w:num>
  <w:num w:numId="13" w16cid:durableId="1148211233">
    <w:abstractNumId w:val="1"/>
  </w:num>
  <w:num w:numId="14" w16cid:durableId="237056643">
    <w:abstractNumId w:val="0"/>
  </w:num>
  <w:num w:numId="15" w16cid:durableId="922451095">
    <w:abstractNumId w:val="35"/>
  </w:num>
  <w:num w:numId="16" w16cid:durableId="573584699">
    <w:abstractNumId w:val="43"/>
  </w:num>
  <w:num w:numId="17" w16cid:durableId="1396665464">
    <w:abstractNumId w:val="30"/>
  </w:num>
  <w:num w:numId="18" w16cid:durableId="1127822388">
    <w:abstractNumId w:val="53"/>
  </w:num>
  <w:num w:numId="19" w16cid:durableId="2137480596">
    <w:abstractNumId w:val="45"/>
  </w:num>
  <w:num w:numId="20" w16cid:durableId="1268004160">
    <w:abstractNumId w:val="49"/>
  </w:num>
  <w:num w:numId="21" w16cid:durableId="1327632446">
    <w:abstractNumId w:val="17"/>
  </w:num>
  <w:num w:numId="22" w16cid:durableId="138636839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40454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8280147">
    <w:abstractNumId w:val="33"/>
  </w:num>
  <w:num w:numId="25" w16cid:durableId="849946818">
    <w:abstractNumId w:val="12"/>
  </w:num>
  <w:num w:numId="26" w16cid:durableId="1260215133">
    <w:abstractNumId w:val="15"/>
  </w:num>
  <w:num w:numId="27" w16cid:durableId="739060110">
    <w:abstractNumId w:val="22"/>
  </w:num>
  <w:num w:numId="28" w16cid:durableId="615211681">
    <w:abstractNumId w:val="14"/>
  </w:num>
  <w:num w:numId="29" w16cid:durableId="1000347228">
    <w:abstractNumId w:val="27"/>
  </w:num>
  <w:num w:numId="30" w16cid:durableId="436290726">
    <w:abstractNumId w:val="51"/>
  </w:num>
  <w:num w:numId="31" w16cid:durableId="500122876">
    <w:abstractNumId w:val="21"/>
  </w:num>
  <w:num w:numId="32" w16cid:durableId="181363481">
    <w:abstractNumId w:val="11"/>
  </w:num>
  <w:num w:numId="33" w16cid:durableId="1395278560">
    <w:abstractNumId w:val="28"/>
  </w:num>
  <w:num w:numId="34" w16cid:durableId="535583419">
    <w:abstractNumId w:val="19"/>
  </w:num>
  <w:num w:numId="35" w16cid:durableId="1421369888">
    <w:abstractNumId w:val="29"/>
  </w:num>
  <w:num w:numId="36" w16cid:durableId="439305322">
    <w:abstractNumId w:val="34"/>
  </w:num>
  <w:num w:numId="37" w16cid:durableId="1162695217">
    <w:abstractNumId w:val="24"/>
  </w:num>
  <w:num w:numId="38" w16cid:durableId="1053845521">
    <w:abstractNumId w:val="25"/>
  </w:num>
  <w:num w:numId="39" w16cid:durableId="1353457116">
    <w:abstractNumId w:val="38"/>
  </w:num>
  <w:num w:numId="40" w16cid:durableId="322703612">
    <w:abstractNumId w:val="31"/>
  </w:num>
  <w:num w:numId="41" w16cid:durableId="1015418446">
    <w:abstractNumId w:val="36"/>
  </w:num>
  <w:num w:numId="42" w16cid:durableId="1609973382">
    <w:abstractNumId w:val="39"/>
  </w:num>
  <w:num w:numId="43" w16cid:durableId="1736470781">
    <w:abstractNumId w:val="44"/>
  </w:num>
  <w:num w:numId="44" w16cid:durableId="1638366518">
    <w:abstractNumId w:val="42"/>
  </w:num>
  <w:num w:numId="45" w16cid:durableId="1317996737">
    <w:abstractNumId w:val="23"/>
  </w:num>
  <w:num w:numId="46" w16cid:durableId="1691763048">
    <w:abstractNumId w:val="48"/>
  </w:num>
  <w:num w:numId="47" w16cid:durableId="1095321436">
    <w:abstractNumId w:val="52"/>
  </w:num>
  <w:num w:numId="48" w16cid:durableId="1916474142">
    <w:abstractNumId w:val="47"/>
  </w:num>
  <w:num w:numId="49" w16cid:durableId="1660841614">
    <w:abstractNumId w:val="16"/>
  </w:num>
  <w:num w:numId="50" w16cid:durableId="422456941">
    <w:abstractNumId w:val="41"/>
  </w:num>
  <w:num w:numId="51" w16cid:durableId="545334468">
    <w:abstractNumId w:val="13"/>
  </w:num>
  <w:num w:numId="52" w16cid:durableId="788474996">
    <w:abstractNumId w:val="20"/>
  </w:num>
  <w:num w:numId="53" w16cid:durableId="568926589">
    <w:abstractNumId w:val="26"/>
  </w:num>
  <w:num w:numId="54" w16cid:durableId="1966306535">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7345">
      <o:colormru v:ext="edit" colors="#00aeef,#b83027,#8ed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25A"/>
    <w:rsid w:val="0000187F"/>
    <w:rsid w:val="00013060"/>
    <w:rsid w:val="00014570"/>
    <w:rsid w:val="000149AC"/>
    <w:rsid w:val="000237FB"/>
    <w:rsid w:val="00023B3E"/>
    <w:rsid w:val="00025A33"/>
    <w:rsid w:val="00030875"/>
    <w:rsid w:val="0003262A"/>
    <w:rsid w:val="0003725D"/>
    <w:rsid w:val="00041D6E"/>
    <w:rsid w:val="00074FA8"/>
    <w:rsid w:val="00090554"/>
    <w:rsid w:val="000A5860"/>
    <w:rsid w:val="000D1C6B"/>
    <w:rsid w:val="000D27F8"/>
    <w:rsid w:val="000E2F93"/>
    <w:rsid w:val="000E7205"/>
    <w:rsid w:val="001200D5"/>
    <w:rsid w:val="00123576"/>
    <w:rsid w:val="0012703B"/>
    <w:rsid w:val="00137A6D"/>
    <w:rsid w:val="001409B6"/>
    <w:rsid w:val="001409DB"/>
    <w:rsid w:val="00147878"/>
    <w:rsid w:val="001554B2"/>
    <w:rsid w:val="00156E0E"/>
    <w:rsid w:val="001707A4"/>
    <w:rsid w:val="00171014"/>
    <w:rsid w:val="00171618"/>
    <w:rsid w:val="00176CAE"/>
    <w:rsid w:val="0018037E"/>
    <w:rsid w:val="00182800"/>
    <w:rsid w:val="00193786"/>
    <w:rsid w:val="00197C5B"/>
    <w:rsid w:val="001A6793"/>
    <w:rsid w:val="001B00AB"/>
    <w:rsid w:val="001B2082"/>
    <w:rsid w:val="001B4D99"/>
    <w:rsid w:val="001C30BA"/>
    <w:rsid w:val="001C7932"/>
    <w:rsid w:val="001D2CD1"/>
    <w:rsid w:val="001D3F9E"/>
    <w:rsid w:val="001D66FB"/>
    <w:rsid w:val="001D7892"/>
    <w:rsid w:val="001E3888"/>
    <w:rsid w:val="00207616"/>
    <w:rsid w:val="00212B63"/>
    <w:rsid w:val="00225A08"/>
    <w:rsid w:val="00226A36"/>
    <w:rsid w:val="00227DE9"/>
    <w:rsid w:val="002300EA"/>
    <w:rsid w:val="002346E6"/>
    <w:rsid w:val="00236B7F"/>
    <w:rsid w:val="00254323"/>
    <w:rsid w:val="002712EF"/>
    <w:rsid w:val="002733C6"/>
    <w:rsid w:val="00295C35"/>
    <w:rsid w:val="0029661F"/>
    <w:rsid w:val="00297718"/>
    <w:rsid w:val="00297E7B"/>
    <w:rsid w:val="002A0B4E"/>
    <w:rsid w:val="002A7AFB"/>
    <w:rsid w:val="002B225A"/>
    <w:rsid w:val="002B6689"/>
    <w:rsid w:val="002C3FA1"/>
    <w:rsid w:val="002D6C72"/>
    <w:rsid w:val="002E1154"/>
    <w:rsid w:val="002E636E"/>
    <w:rsid w:val="002F04EA"/>
    <w:rsid w:val="002F6705"/>
    <w:rsid w:val="002F676B"/>
    <w:rsid w:val="002F6F47"/>
    <w:rsid w:val="00300894"/>
    <w:rsid w:val="003021FA"/>
    <w:rsid w:val="003101D3"/>
    <w:rsid w:val="00321A49"/>
    <w:rsid w:val="003328C2"/>
    <w:rsid w:val="00334889"/>
    <w:rsid w:val="003425EE"/>
    <w:rsid w:val="003435C3"/>
    <w:rsid w:val="0034377E"/>
    <w:rsid w:val="00356C3E"/>
    <w:rsid w:val="00357113"/>
    <w:rsid w:val="003674AA"/>
    <w:rsid w:val="00373408"/>
    <w:rsid w:val="00374B4D"/>
    <w:rsid w:val="00393A9D"/>
    <w:rsid w:val="003A2E63"/>
    <w:rsid w:val="003A6863"/>
    <w:rsid w:val="003C2D81"/>
    <w:rsid w:val="003D1D0E"/>
    <w:rsid w:val="003E6A14"/>
    <w:rsid w:val="003E7465"/>
    <w:rsid w:val="003F295B"/>
    <w:rsid w:val="00403710"/>
    <w:rsid w:val="00404A87"/>
    <w:rsid w:val="00414E10"/>
    <w:rsid w:val="00422D71"/>
    <w:rsid w:val="0044226E"/>
    <w:rsid w:val="00442718"/>
    <w:rsid w:val="0045117E"/>
    <w:rsid w:val="004533A7"/>
    <w:rsid w:val="0046273C"/>
    <w:rsid w:val="00464DFD"/>
    <w:rsid w:val="00473687"/>
    <w:rsid w:val="00474175"/>
    <w:rsid w:val="004872D4"/>
    <w:rsid w:val="004913CE"/>
    <w:rsid w:val="0049329A"/>
    <w:rsid w:val="00495BAE"/>
    <w:rsid w:val="004A527D"/>
    <w:rsid w:val="004A747E"/>
    <w:rsid w:val="004B2A18"/>
    <w:rsid w:val="004B6EE8"/>
    <w:rsid w:val="004D3851"/>
    <w:rsid w:val="004E376F"/>
    <w:rsid w:val="004E6C33"/>
    <w:rsid w:val="004E7A5E"/>
    <w:rsid w:val="004F6161"/>
    <w:rsid w:val="00502972"/>
    <w:rsid w:val="00514986"/>
    <w:rsid w:val="005178A9"/>
    <w:rsid w:val="00520265"/>
    <w:rsid w:val="00520EA5"/>
    <w:rsid w:val="00532015"/>
    <w:rsid w:val="005403C8"/>
    <w:rsid w:val="005415F6"/>
    <w:rsid w:val="00541D73"/>
    <w:rsid w:val="00545CD8"/>
    <w:rsid w:val="005532A8"/>
    <w:rsid w:val="0055483C"/>
    <w:rsid w:val="00564475"/>
    <w:rsid w:val="00567756"/>
    <w:rsid w:val="00581E47"/>
    <w:rsid w:val="00595F41"/>
    <w:rsid w:val="005972D6"/>
    <w:rsid w:val="00597B6A"/>
    <w:rsid w:val="005A0C4F"/>
    <w:rsid w:val="005B028D"/>
    <w:rsid w:val="005B6CAD"/>
    <w:rsid w:val="005B774C"/>
    <w:rsid w:val="005D6A9F"/>
    <w:rsid w:val="005E08E7"/>
    <w:rsid w:val="005E74FB"/>
    <w:rsid w:val="00603F7F"/>
    <w:rsid w:val="00607A5C"/>
    <w:rsid w:val="006129ED"/>
    <w:rsid w:val="006226A2"/>
    <w:rsid w:val="00624FD8"/>
    <w:rsid w:val="006338AF"/>
    <w:rsid w:val="00651CD7"/>
    <w:rsid w:val="00652652"/>
    <w:rsid w:val="00682109"/>
    <w:rsid w:val="0068354E"/>
    <w:rsid w:val="00695488"/>
    <w:rsid w:val="00696F6B"/>
    <w:rsid w:val="00697CD4"/>
    <w:rsid w:val="006A4BA6"/>
    <w:rsid w:val="006A5A45"/>
    <w:rsid w:val="006C6437"/>
    <w:rsid w:val="006D3CED"/>
    <w:rsid w:val="006D52DA"/>
    <w:rsid w:val="006D59CE"/>
    <w:rsid w:val="006D651E"/>
    <w:rsid w:val="006E187E"/>
    <w:rsid w:val="006E3839"/>
    <w:rsid w:val="006F1255"/>
    <w:rsid w:val="006F426F"/>
    <w:rsid w:val="006F5625"/>
    <w:rsid w:val="00702C15"/>
    <w:rsid w:val="00703540"/>
    <w:rsid w:val="007063A0"/>
    <w:rsid w:val="00716822"/>
    <w:rsid w:val="007206B4"/>
    <w:rsid w:val="00720775"/>
    <w:rsid w:val="00723145"/>
    <w:rsid w:val="00732C39"/>
    <w:rsid w:val="00743927"/>
    <w:rsid w:val="007507E8"/>
    <w:rsid w:val="0075342D"/>
    <w:rsid w:val="00753EC1"/>
    <w:rsid w:val="00754A05"/>
    <w:rsid w:val="00756BA7"/>
    <w:rsid w:val="007609B1"/>
    <w:rsid w:val="007663EA"/>
    <w:rsid w:val="007823EF"/>
    <w:rsid w:val="007939B8"/>
    <w:rsid w:val="007A5FA5"/>
    <w:rsid w:val="007C1A79"/>
    <w:rsid w:val="007C3DFD"/>
    <w:rsid w:val="007D0122"/>
    <w:rsid w:val="007E08B4"/>
    <w:rsid w:val="007E23CE"/>
    <w:rsid w:val="007E3623"/>
    <w:rsid w:val="007E4686"/>
    <w:rsid w:val="007E5738"/>
    <w:rsid w:val="007E7090"/>
    <w:rsid w:val="007F3190"/>
    <w:rsid w:val="007F3A23"/>
    <w:rsid w:val="008039C1"/>
    <w:rsid w:val="008240A0"/>
    <w:rsid w:val="008502EC"/>
    <w:rsid w:val="00853AB7"/>
    <w:rsid w:val="008633CB"/>
    <w:rsid w:val="008653DF"/>
    <w:rsid w:val="008701DB"/>
    <w:rsid w:val="00870B13"/>
    <w:rsid w:val="00872B7F"/>
    <w:rsid w:val="0087556F"/>
    <w:rsid w:val="00882688"/>
    <w:rsid w:val="00882E4E"/>
    <w:rsid w:val="00896055"/>
    <w:rsid w:val="008A0C93"/>
    <w:rsid w:val="008A454A"/>
    <w:rsid w:val="008B506E"/>
    <w:rsid w:val="008C0261"/>
    <w:rsid w:val="008C7131"/>
    <w:rsid w:val="008D0431"/>
    <w:rsid w:val="008D4050"/>
    <w:rsid w:val="008E505D"/>
    <w:rsid w:val="008F325B"/>
    <w:rsid w:val="008F56CB"/>
    <w:rsid w:val="008F70B5"/>
    <w:rsid w:val="00902DF1"/>
    <w:rsid w:val="0091044D"/>
    <w:rsid w:val="009123B9"/>
    <w:rsid w:val="00913E39"/>
    <w:rsid w:val="009206F9"/>
    <w:rsid w:val="00925928"/>
    <w:rsid w:val="0093024C"/>
    <w:rsid w:val="0093085E"/>
    <w:rsid w:val="00930E23"/>
    <w:rsid w:val="009433F1"/>
    <w:rsid w:val="00947F7C"/>
    <w:rsid w:val="00950750"/>
    <w:rsid w:val="00955448"/>
    <w:rsid w:val="0095785E"/>
    <w:rsid w:val="00966254"/>
    <w:rsid w:val="00982128"/>
    <w:rsid w:val="00983FF0"/>
    <w:rsid w:val="00994B06"/>
    <w:rsid w:val="00994F63"/>
    <w:rsid w:val="00997FB8"/>
    <w:rsid w:val="009A4C7E"/>
    <w:rsid w:val="009B73A6"/>
    <w:rsid w:val="009D00B3"/>
    <w:rsid w:val="009D60B7"/>
    <w:rsid w:val="009D6E23"/>
    <w:rsid w:val="009F3F00"/>
    <w:rsid w:val="00A015E5"/>
    <w:rsid w:val="00A02975"/>
    <w:rsid w:val="00A07EB9"/>
    <w:rsid w:val="00A148EE"/>
    <w:rsid w:val="00A17271"/>
    <w:rsid w:val="00A21822"/>
    <w:rsid w:val="00A3154C"/>
    <w:rsid w:val="00A345A9"/>
    <w:rsid w:val="00A532DA"/>
    <w:rsid w:val="00A64325"/>
    <w:rsid w:val="00A656B2"/>
    <w:rsid w:val="00A76AF0"/>
    <w:rsid w:val="00A80336"/>
    <w:rsid w:val="00A86A55"/>
    <w:rsid w:val="00A95FB5"/>
    <w:rsid w:val="00A9653A"/>
    <w:rsid w:val="00AA1C79"/>
    <w:rsid w:val="00AA2D9E"/>
    <w:rsid w:val="00AA51BF"/>
    <w:rsid w:val="00AA58D4"/>
    <w:rsid w:val="00AC1C83"/>
    <w:rsid w:val="00AC3ED6"/>
    <w:rsid w:val="00AD3066"/>
    <w:rsid w:val="00AD5BC0"/>
    <w:rsid w:val="00AD5FE3"/>
    <w:rsid w:val="00AE7809"/>
    <w:rsid w:val="00AF3A4F"/>
    <w:rsid w:val="00B001E0"/>
    <w:rsid w:val="00B16601"/>
    <w:rsid w:val="00B40462"/>
    <w:rsid w:val="00B40559"/>
    <w:rsid w:val="00B56166"/>
    <w:rsid w:val="00B608E6"/>
    <w:rsid w:val="00B61FD1"/>
    <w:rsid w:val="00B71066"/>
    <w:rsid w:val="00B746FD"/>
    <w:rsid w:val="00B76F47"/>
    <w:rsid w:val="00B776EF"/>
    <w:rsid w:val="00B87884"/>
    <w:rsid w:val="00B9501A"/>
    <w:rsid w:val="00BC66D3"/>
    <w:rsid w:val="00BC7B22"/>
    <w:rsid w:val="00BD264E"/>
    <w:rsid w:val="00BD277D"/>
    <w:rsid w:val="00BD4169"/>
    <w:rsid w:val="00BD4713"/>
    <w:rsid w:val="00BE1309"/>
    <w:rsid w:val="00C06D73"/>
    <w:rsid w:val="00C16B11"/>
    <w:rsid w:val="00C173BB"/>
    <w:rsid w:val="00C26B34"/>
    <w:rsid w:val="00C302CF"/>
    <w:rsid w:val="00C31E98"/>
    <w:rsid w:val="00C33FFB"/>
    <w:rsid w:val="00C40F75"/>
    <w:rsid w:val="00C50692"/>
    <w:rsid w:val="00C54B14"/>
    <w:rsid w:val="00C6094F"/>
    <w:rsid w:val="00C64877"/>
    <w:rsid w:val="00C658D3"/>
    <w:rsid w:val="00C9609E"/>
    <w:rsid w:val="00C96D74"/>
    <w:rsid w:val="00CA0370"/>
    <w:rsid w:val="00CA0FCE"/>
    <w:rsid w:val="00CA15D5"/>
    <w:rsid w:val="00CA1E1F"/>
    <w:rsid w:val="00CA4CC3"/>
    <w:rsid w:val="00CB10AB"/>
    <w:rsid w:val="00CB6CA5"/>
    <w:rsid w:val="00CB7A31"/>
    <w:rsid w:val="00CC186A"/>
    <w:rsid w:val="00CD6F4A"/>
    <w:rsid w:val="00CE7688"/>
    <w:rsid w:val="00CF1010"/>
    <w:rsid w:val="00CF360E"/>
    <w:rsid w:val="00CF3B82"/>
    <w:rsid w:val="00CF4022"/>
    <w:rsid w:val="00CF6C61"/>
    <w:rsid w:val="00D0693C"/>
    <w:rsid w:val="00D15D71"/>
    <w:rsid w:val="00D20049"/>
    <w:rsid w:val="00D2011A"/>
    <w:rsid w:val="00D348B8"/>
    <w:rsid w:val="00D401C2"/>
    <w:rsid w:val="00D45E83"/>
    <w:rsid w:val="00D55D20"/>
    <w:rsid w:val="00D630ED"/>
    <w:rsid w:val="00D64005"/>
    <w:rsid w:val="00D70FE3"/>
    <w:rsid w:val="00D93D9F"/>
    <w:rsid w:val="00D94659"/>
    <w:rsid w:val="00DA2B4B"/>
    <w:rsid w:val="00DA315C"/>
    <w:rsid w:val="00DA4073"/>
    <w:rsid w:val="00DA5B36"/>
    <w:rsid w:val="00DA7BF5"/>
    <w:rsid w:val="00DB2EEE"/>
    <w:rsid w:val="00DC7817"/>
    <w:rsid w:val="00DD15BA"/>
    <w:rsid w:val="00DE3555"/>
    <w:rsid w:val="00DF42E4"/>
    <w:rsid w:val="00E06728"/>
    <w:rsid w:val="00E070C3"/>
    <w:rsid w:val="00E10FAF"/>
    <w:rsid w:val="00E13CB9"/>
    <w:rsid w:val="00E22365"/>
    <w:rsid w:val="00E362D6"/>
    <w:rsid w:val="00E440C5"/>
    <w:rsid w:val="00E50504"/>
    <w:rsid w:val="00E62240"/>
    <w:rsid w:val="00E6554E"/>
    <w:rsid w:val="00E66E71"/>
    <w:rsid w:val="00E66F02"/>
    <w:rsid w:val="00E80262"/>
    <w:rsid w:val="00E8738D"/>
    <w:rsid w:val="00E943BD"/>
    <w:rsid w:val="00EA7152"/>
    <w:rsid w:val="00EA7D23"/>
    <w:rsid w:val="00EB2E87"/>
    <w:rsid w:val="00EC7BCA"/>
    <w:rsid w:val="00F03E2B"/>
    <w:rsid w:val="00F0411F"/>
    <w:rsid w:val="00F30519"/>
    <w:rsid w:val="00F32B64"/>
    <w:rsid w:val="00F32EA5"/>
    <w:rsid w:val="00F34D89"/>
    <w:rsid w:val="00F371C4"/>
    <w:rsid w:val="00F413A4"/>
    <w:rsid w:val="00F454C0"/>
    <w:rsid w:val="00F52090"/>
    <w:rsid w:val="00F5771F"/>
    <w:rsid w:val="00F64966"/>
    <w:rsid w:val="00F727E8"/>
    <w:rsid w:val="00F72C95"/>
    <w:rsid w:val="00F7639C"/>
    <w:rsid w:val="00F937FC"/>
    <w:rsid w:val="00FA1B63"/>
    <w:rsid w:val="00FA2C53"/>
    <w:rsid w:val="00FA3161"/>
    <w:rsid w:val="00FA3650"/>
    <w:rsid w:val="00FA4C54"/>
    <w:rsid w:val="00FB0172"/>
    <w:rsid w:val="00FB1BA5"/>
    <w:rsid w:val="00FD0570"/>
    <w:rsid w:val="00FE07E5"/>
    <w:rsid w:val="00FF117A"/>
    <w:rsid w:val="050AE417"/>
    <w:rsid w:val="05450B83"/>
    <w:rsid w:val="05D10FAD"/>
    <w:rsid w:val="08E9CE74"/>
    <w:rsid w:val="090EE5A3"/>
    <w:rsid w:val="093ACE76"/>
    <w:rsid w:val="0ADC9EF9"/>
    <w:rsid w:val="0BC420F6"/>
    <w:rsid w:val="0D36F50B"/>
    <w:rsid w:val="0EA83611"/>
    <w:rsid w:val="0F590FF8"/>
    <w:rsid w:val="0F87DC64"/>
    <w:rsid w:val="10820CF5"/>
    <w:rsid w:val="12238E8B"/>
    <w:rsid w:val="170F83F9"/>
    <w:rsid w:val="1806527B"/>
    <w:rsid w:val="18A9C078"/>
    <w:rsid w:val="19F3B531"/>
    <w:rsid w:val="1C821995"/>
    <w:rsid w:val="1E2D2C8F"/>
    <w:rsid w:val="1FAD6230"/>
    <w:rsid w:val="1FDCAC29"/>
    <w:rsid w:val="2045229B"/>
    <w:rsid w:val="2153471E"/>
    <w:rsid w:val="215F542D"/>
    <w:rsid w:val="22E03342"/>
    <w:rsid w:val="23816F1A"/>
    <w:rsid w:val="244D3506"/>
    <w:rsid w:val="246CFD0C"/>
    <w:rsid w:val="2474347D"/>
    <w:rsid w:val="287EBC44"/>
    <w:rsid w:val="2A1A6106"/>
    <w:rsid w:val="2B7416BA"/>
    <w:rsid w:val="2BB63167"/>
    <w:rsid w:val="2D96860E"/>
    <w:rsid w:val="2DCA9097"/>
    <w:rsid w:val="2E2DD12C"/>
    <w:rsid w:val="30E210A1"/>
    <w:rsid w:val="331935DE"/>
    <w:rsid w:val="33D422FC"/>
    <w:rsid w:val="3482A9A1"/>
    <w:rsid w:val="3492043E"/>
    <w:rsid w:val="34B5063F"/>
    <w:rsid w:val="367734DA"/>
    <w:rsid w:val="37D37EA4"/>
    <w:rsid w:val="3AE94005"/>
    <w:rsid w:val="3D4BA0A7"/>
    <w:rsid w:val="3D9A6A8E"/>
    <w:rsid w:val="3DF52EB4"/>
    <w:rsid w:val="463F627B"/>
    <w:rsid w:val="46EBCE8B"/>
    <w:rsid w:val="4BDCFB81"/>
    <w:rsid w:val="4CD63BEE"/>
    <w:rsid w:val="4E60D178"/>
    <w:rsid w:val="4ECFDE68"/>
    <w:rsid w:val="4F65CF42"/>
    <w:rsid w:val="4F683D69"/>
    <w:rsid w:val="51132158"/>
    <w:rsid w:val="5198723A"/>
    <w:rsid w:val="52933ECC"/>
    <w:rsid w:val="52E40BEB"/>
    <w:rsid w:val="52E818E1"/>
    <w:rsid w:val="552515D2"/>
    <w:rsid w:val="55BBE869"/>
    <w:rsid w:val="5652BB00"/>
    <w:rsid w:val="572A9C82"/>
    <w:rsid w:val="58DCB854"/>
    <w:rsid w:val="5AD6BEA2"/>
    <w:rsid w:val="5F3FD8DD"/>
    <w:rsid w:val="6134890E"/>
    <w:rsid w:val="61D935A6"/>
    <w:rsid w:val="63AA0DDE"/>
    <w:rsid w:val="6699EB8C"/>
    <w:rsid w:val="67469D58"/>
    <w:rsid w:val="6A3DE492"/>
    <w:rsid w:val="6D1825F2"/>
    <w:rsid w:val="6DA232D9"/>
    <w:rsid w:val="710C018F"/>
    <w:rsid w:val="76416AC4"/>
    <w:rsid w:val="7647481A"/>
    <w:rsid w:val="76AF1B5A"/>
    <w:rsid w:val="7A99BF36"/>
    <w:rsid w:val="7DA30F58"/>
    <w:rsid w:val="7FEF4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00aeef,#b83027,#8ed8f8"/>
    </o:shapedefaults>
    <o:shapelayout v:ext="edit">
      <o:idmap v:ext="edit" data="1"/>
    </o:shapelayout>
  </w:shapeDefaults>
  <w:decimalSymbol w:val="."/>
  <w:listSeparator w:val=","/>
  <w14:docId w14:val="1121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qFormat="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lsdException w:name="Block Text" w:uiPriority="99"/>
    <w:lsdException w:name="Hyperlink" w:uiPriority="99"/>
    <w:lsdException w:name="FollowedHyperlink" w:uiPriority="99"/>
    <w:lsdException w:name="Strong"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6601"/>
    <w:pPr>
      <w:spacing w:before="120" w:after="120"/>
    </w:pPr>
    <w:rPr>
      <w:rFonts w:ascii="Arial" w:hAnsi="Arial"/>
      <w:color w:val="4D4D4F"/>
      <w:lang w:val="en-AU" w:eastAsia="en-US"/>
    </w:rPr>
  </w:style>
  <w:style w:type="paragraph" w:styleId="Heading1">
    <w:name w:val="heading 1"/>
    <w:basedOn w:val="Normal"/>
    <w:next w:val="Normal"/>
    <w:link w:val="Heading1Char"/>
    <w:qFormat/>
    <w:rsid w:val="009F3F00"/>
    <w:pPr>
      <w:keepNext/>
      <w:outlineLvl w:val="0"/>
    </w:pPr>
    <w:rPr>
      <w:color w:val="EA7624"/>
      <w:kern w:val="32"/>
      <w:sz w:val="52"/>
      <w:szCs w:val="32"/>
    </w:rPr>
  </w:style>
  <w:style w:type="paragraph" w:styleId="Heading2">
    <w:name w:val="heading 2"/>
    <w:basedOn w:val="Normal"/>
    <w:next w:val="Normal"/>
    <w:link w:val="Heading2Char"/>
    <w:qFormat/>
    <w:rsid w:val="007063A0"/>
    <w:pPr>
      <w:spacing w:before="240" w:after="160"/>
      <w:outlineLvl w:val="1"/>
    </w:pPr>
    <w:rPr>
      <w:b/>
      <w:color w:val="263746"/>
      <w:sz w:val="40"/>
      <w:szCs w:val="36"/>
    </w:rPr>
  </w:style>
  <w:style w:type="paragraph" w:styleId="Heading3">
    <w:name w:val="heading 3"/>
    <w:basedOn w:val="Normal"/>
    <w:next w:val="Normal"/>
    <w:link w:val="Heading3Char"/>
    <w:uiPriority w:val="9"/>
    <w:qFormat/>
    <w:rsid w:val="00C50692"/>
    <w:pPr>
      <w:spacing w:before="240" w:after="160"/>
      <w:outlineLvl w:val="2"/>
    </w:pPr>
    <w:rPr>
      <w:b/>
      <w:sz w:val="28"/>
      <w:szCs w:val="28"/>
    </w:rPr>
  </w:style>
  <w:style w:type="paragraph" w:styleId="Heading4">
    <w:name w:val="heading 4"/>
    <w:next w:val="BodyText"/>
    <w:link w:val="Heading4Char"/>
    <w:qFormat/>
    <w:rsid w:val="00DD15BA"/>
    <w:pPr>
      <w:keepNext/>
      <w:spacing w:before="240" w:after="120"/>
      <w:outlineLvl w:val="3"/>
    </w:pPr>
    <w:rPr>
      <w:rFonts w:ascii="Arial" w:hAnsi="Arial"/>
      <w:b/>
      <w:color w:val="84C446"/>
      <w:sz w:val="24"/>
      <w:szCs w:val="24"/>
      <w:lang w:val="en-AU" w:eastAsia="en-AU"/>
    </w:rPr>
  </w:style>
  <w:style w:type="paragraph" w:styleId="Heading5">
    <w:name w:val="heading 5"/>
    <w:next w:val="BodyText"/>
    <w:link w:val="Heading5Char"/>
    <w:uiPriority w:val="9"/>
    <w:qFormat/>
    <w:rsid w:val="00DD15BA"/>
    <w:pPr>
      <w:keepNext/>
      <w:keepLines/>
      <w:spacing w:before="240" w:after="120"/>
      <w:outlineLvl w:val="4"/>
    </w:pPr>
    <w:rPr>
      <w:rFonts w:ascii="Arial" w:hAnsi="Arial"/>
      <w:b/>
      <w:sz w:val="22"/>
      <w:szCs w:val="24"/>
      <w:lang w:val="en-AU" w:eastAsia="en-AU"/>
    </w:rPr>
  </w:style>
  <w:style w:type="paragraph" w:styleId="Heading6">
    <w:name w:val="heading 6"/>
    <w:next w:val="BodyText"/>
    <w:link w:val="Heading6Char"/>
    <w:qFormat/>
    <w:rsid w:val="00DD15BA"/>
    <w:pPr>
      <w:keepNext/>
      <w:spacing w:before="240" w:after="120"/>
      <w:outlineLvl w:val="5"/>
    </w:pPr>
    <w:rPr>
      <w:rFonts w:ascii="Arial" w:hAnsi="Arial"/>
      <w:bCs/>
      <w:i/>
      <w:color w:val="003058"/>
      <w:sz w:val="22"/>
      <w:szCs w:val="22"/>
      <w:lang w:val="en-AU" w:eastAsia="en-AU"/>
    </w:rPr>
  </w:style>
  <w:style w:type="paragraph" w:styleId="Heading7">
    <w:name w:val="heading 7"/>
    <w:basedOn w:val="Normal"/>
    <w:next w:val="Normal"/>
    <w:link w:val="Heading7Char"/>
    <w:uiPriority w:val="99"/>
    <w:qFormat/>
    <w:rsid w:val="00DD15BA"/>
    <w:pPr>
      <w:numPr>
        <w:ilvl w:val="6"/>
        <w:numId w:val="6"/>
      </w:numPr>
      <w:spacing w:before="240" w:after="60"/>
      <w:outlineLvl w:val="6"/>
    </w:pPr>
    <w:rPr>
      <w:rFonts w:ascii="Times New Roman" w:hAnsi="Times New Roman"/>
      <w:color w:val="auto"/>
      <w:sz w:val="24"/>
      <w:szCs w:val="24"/>
      <w:lang w:eastAsia="en-AU"/>
    </w:rPr>
  </w:style>
  <w:style w:type="paragraph" w:styleId="Heading8">
    <w:name w:val="heading 8"/>
    <w:basedOn w:val="Normal"/>
    <w:next w:val="Normal"/>
    <w:link w:val="Heading8Char"/>
    <w:uiPriority w:val="99"/>
    <w:qFormat/>
    <w:rsid w:val="00DD15BA"/>
    <w:pPr>
      <w:numPr>
        <w:ilvl w:val="7"/>
        <w:numId w:val="6"/>
      </w:numPr>
      <w:spacing w:before="240" w:after="60"/>
      <w:outlineLvl w:val="7"/>
    </w:pPr>
    <w:rPr>
      <w:rFonts w:ascii="Times New Roman" w:hAnsi="Times New Roman"/>
      <w:i/>
      <w:iCs/>
      <w:color w:val="auto"/>
      <w:sz w:val="24"/>
      <w:szCs w:val="24"/>
      <w:lang w:eastAsia="en-AU"/>
    </w:rPr>
  </w:style>
  <w:style w:type="paragraph" w:styleId="Heading9">
    <w:name w:val="heading 9"/>
    <w:basedOn w:val="Normal"/>
    <w:next w:val="Normal"/>
    <w:link w:val="Heading9Char"/>
    <w:uiPriority w:val="99"/>
    <w:qFormat/>
    <w:rsid w:val="00DD15BA"/>
    <w:pPr>
      <w:numPr>
        <w:ilvl w:val="8"/>
        <w:numId w:val="6"/>
      </w:numPr>
      <w:spacing w:before="240" w:after="60"/>
      <w:outlineLvl w:val="8"/>
    </w:pPr>
    <w:rPr>
      <w:rFonts w:cs="Arial"/>
      <w:color w:val="auto"/>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0D7252"/>
    <w:pPr>
      <w:tabs>
        <w:tab w:val="center" w:pos="4153"/>
        <w:tab w:val="right" w:pos="8306"/>
      </w:tabs>
    </w:pPr>
  </w:style>
  <w:style w:type="paragraph" w:styleId="Footer">
    <w:name w:val="footer"/>
    <w:basedOn w:val="Normal"/>
    <w:link w:val="FooterChar"/>
    <w:uiPriority w:val="99"/>
    <w:locked/>
    <w:rsid w:val="000D7252"/>
    <w:pPr>
      <w:tabs>
        <w:tab w:val="center" w:pos="4153"/>
        <w:tab w:val="right" w:pos="8306"/>
      </w:tabs>
    </w:pPr>
  </w:style>
  <w:style w:type="paragraph" w:customStyle="1" w:styleId="ReportHeading1">
    <w:name w:val="Report Heading 1"/>
    <w:basedOn w:val="Normal"/>
    <w:rsid w:val="00C06D73"/>
    <w:pPr>
      <w:spacing w:before="240"/>
      <w:outlineLvl w:val="0"/>
    </w:pPr>
    <w:rPr>
      <w:rFonts w:cs="Arial"/>
      <w:b/>
      <w:color w:val="EA7624" w:themeColor="accent1"/>
      <w:sz w:val="50"/>
      <w:szCs w:val="50"/>
    </w:rPr>
  </w:style>
  <w:style w:type="paragraph" w:customStyle="1" w:styleId="ReportHeading2">
    <w:name w:val="Report Heading 2"/>
    <w:basedOn w:val="Normal"/>
    <w:rsid w:val="00C06D73"/>
    <w:pPr>
      <w:spacing w:before="240"/>
      <w:outlineLvl w:val="1"/>
    </w:pPr>
    <w:rPr>
      <w:rFonts w:cs="Arial"/>
      <w:color w:val="263746" w:themeColor="accent2"/>
      <w:sz w:val="40"/>
      <w:szCs w:val="40"/>
    </w:rPr>
  </w:style>
  <w:style w:type="paragraph" w:customStyle="1" w:styleId="ReportHeading3">
    <w:name w:val="Report Heading 3"/>
    <w:basedOn w:val="Normal"/>
    <w:rsid w:val="00C06D73"/>
    <w:pPr>
      <w:spacing w:before="240"/>
      <w:outlineLvl w:val="2"/>
    </w:pPr>
    <w:rPr>
      <w:rFonts w:cs="Arial"/>
      <w:b/>
      <w:color w:val="4D4D4F" w:themeColor="text1"/>
      <w:sz w:val="28"/>
      <w:szCs w:val="50"/>
    </w:rPr>
  </w:style>
  <w:style w:type="paragraph" w:customStyle="1" w:styleId="Reportbodytext">
    <w:name w:val="Report body text"/>
    <w:basedOn w:val="Normal"/>
    <w:rsid w:val="005B03D8"/>
    <w:rPr>
      <w:rFonts w:cs="Arial"/>
      <w:szCs w:val="24"/>
    </w:rPr>
  </w:style>
  <w:style w:type="character" w:styleId="Hyperlink">
    <w:name w:val="Hyperlink"/>
    <w:uiPriority w:val="99"/>
    <w:rsid w:val="00CF4022"/>
    <w:rPr>
      <w:b/>
      <w:color w:val="263746" w:themeColor="accent2"/>
      <w:u w:val="single"/>
    </w:rPr>
  </w:style>
  <w:style w:type="paragraph" w:styleId="NormalWeb">
    <w:name w:val="Normal (Web)"/>
    <w:basedOn w:val="Normal"/>
    <w:uiPriority w:val="99"/>
    <w:rsid w:val="005D6686"/>
    <w:pPr>
      <w:spacing w:before="100" w:beforeAutospacing="1" w:after="100" w:afterAutospacing="1"/>
    </w:pPr>
    <w:rPr>
      <w:rFonts w:ascii="Times New Roman" w:hAnsi="Times New Roman"/>
      <w:szCs w:val="24"/>
      <w:lang w:eastAsia="en-AU"/>
    </w:rPr>
  </w:style>
  <w:style w:type="character" w:styleId="Strong">
    <w:name w:val="Strong"/>
    <w:qFormat/>
    <w:rsid w:val="00C50692"/>
    <w:rPr>
      <w:rFonts w:ascii="Arial" w:hAnsi="Arial"/>
      <w:b/>
    </w:rPr>
  </w:style>
  <w:style w:type="paragraph" w:styleId="BalloonText">
    <w:name w:val="Balloon Text"/>
    <w:basedOn w:val="Normal"/>
    <w:link w:val="BalloonTextChar"/>
    <w:uiPriority w:val="99"/>
    <w:semiHidden/>
    <w:unhideWhenUsed/>
    <w:rsid w:val="00D630ED"/>
    <w:rPr>
      <w:rFonts w:ascii="Tahoma" w:hAnsi="Tahoma" w:cs="Tahoma"/>
      <w:sz w:val="16"/>
      <w:szCs w:val="16"/>
    </w:rPr>
  </w:style>
  <w:style w:type="character" w:customStyle="1" w:styleId="BalloonTextChar">
    <w:name w:val="Balloon Text Char"/>
    <w:basedOn w:val="DefaultParagraphFont"/>
    <w:link w:val="BalloonText"/>
    <w:uiPriority w:val="99"/>
    <w:semiHidden/>
    <w:rsid w:val="00D630ED"/>
    <w:rPr>
      <w:rFonts w:ascii="Tahoma" w:hAnsi="Tahoma" w:cs="Tahoma"/>
      <w:sz w:val="16"/>
      <w:szCs w:val="16"/>
      <w:lang w:val="en-AU" w:eastAsia="en-US"/>
    </w:rPr>
  </w:style>
  <w:style w:type="paragraph" w:styleId="ListParagraph">
    <w:name w:val="List Paragraph"/>
    <w:basedOn w:val="Normal"/>
    <w:qFormat/>
    <w:rsid w:val="00CC186A"/>
    <w:pPr>
      <w:ind w:left="720"/>
      <w:contextualSpacing/>
    </w:pPr>
  </w:style>
  <w:style w:type="character" w:styleId="UnresolvedMention">
    <w:name w:val="Unresolved Mention"/>
    <w:basedOn w:val="DefaultParagraphFont"/>
    <w:uiPriority w:val="99"/>
    <w:semiHidden/>
    <w:unhideWhenUsed/>
    <w:rsid w:val="00CC186A"/>
    <w:rPr>
      <w:color w:val="808080"/>
      <w:shd w:val="clear" w:color="auto" w:fill="E6E6E6"/>
    </w:rPr>
  </w:style>
  <w:style w:type="paragraph" w:customStyle="1" w:styleId="Introductorysentence">
    <w:name w:val="Introductory sentence"/>
    <w:basedOn w:val="Heading2"/>
    <w:link w:val="IntroductorysentenceChar"/>
    <w:qFormat/>
    <w:rsid w:val="00720775"/>
    <w:pPr>
      <w:spacing w:before="120" w:after="120"/>
    </w:pPr>
    <w:rPr>
      <w:b w:val="0"/>
      <w:color w:val="B7B7B9" w:themeColor="text1" w:themeTint="66"/>
    </w:rPr>
  </w:style>
  <w:style w:type="paragraph" w:customStyle="1" w:styleId="Publicationheading">
    <w:name w:val="Publication heading"/>
    <w:basedOn w:val="Heading1"/>
    <w:link w:val="PublicationheadingChar"/>
    <w:qFormat/>
    <w:rsid w:val="009F3F00"/>
    <w:rPr>
      <w:caps/>
      <w:color w:val="FFFFFF" w:themeColor="background1"/>
      <w:sz w:val="72"/>
    </w:rPr>
  </w:style>
  <w:style w:type="character" w:customStyle="1" w:styleId="Heading2Char">
    <w:name w:val="Heading 2 Char"/>
    <w:basedOn w:val="DefaultParagraphFont"/>
    <w:link w:val="Heading2"/>
    <w:rsid w:val="007063A0"/>
    <w:rPr>
      <w:rFonts w:ascii="Arial" w:hAnsi="Arial"/>
      <w:b/>
      <w:color w:val="263746"/>
      <w:sz w:val="40"/>
      <w:szCs w:val="36"/>
      <w:lang w:val="en-AU" w:eastAsia="en-US"/>
    </w:rPr>
  </w:style>
  <w:style w:type="character" w:customStyle="1" w:styleId="IntroductorysentenceChar">
    <w:name w:val="Introductory sentence Char"/>
    <w:basedOn w:val="Heading2Char"/>
    <w:link w:val="Introductorysentence"/>
    <w:rsid w:val="00720775"/>
    <w:rPr>
      <w:rFonts w:ascii="Arial" w:hAnsi="Arial"/>
      <w:b w:val="0"/>
      <w:color w:val="B7B7B9" w:themeColor="text1" w:themeTint="66"/>
      <w:sz w:val="40"/>
      <w:szCs w:val="36"/>
      <w:lang w:val="en-AU" w:eastAsia="en-US"/>
    </w:rPr>
  </w:style>
  <w:style w:type="character" w:customStyle="1" w:styleId="FooterChar">
    <w:name w:val="Footer Char"/>
    <w:basedOn w:val="DefaultParagraphFont"/>
    <w:link w:val="Footer"/>
    <w:uiPriority w:val="99"/>
    <w:rsid w:val="00720775"/>
    <w:rPr>
      <w:rFonts w:ascii="Arial" w:hAnsi="Arial"/>
      <w:color w:val="4D4D4F"/>
      <w:sz w:val="24"/>
      <w:lang w:val="en-AU" w:eastAsia="en-US"/>
    </w:rPr>
  </w:style>
  <w:style w:type="character" w:customStyle="1" w:styleId="Heading1Char">
    <w:name w:val="Heading 1 Char"/>
    <w:basedOn w:val="DefaultParagraphFont"/>
    <w:link w:val="Heading1"/>
    <w:rsid w:val="009F3F00"/>
    <w:rPr>
      <w:rFonts w:ascii="Arial" w:hAnsi="Arial"/>
      <w:color w:val="EA7624"/>
      <w:kern w:val="32"/>
      <w:sz w:val="52"/>
      <w:szCs w:val="32"/>
      <w:lang w:val="en-AU" w:eastAsia="en-US"/>
    </w:rPr>
  </w:style>
  <w:style w:type="character" w:customStyle="1" w:styleId="PublicationheadingChar">
    <w:name w:val="Publication heading Char"/>
    <w:basedOn w:val="Heading1Char"/>
    <w:link w:val="Publicationheading"/>
    <w:rsid w:val="009F3F00"/>
    <w:rPr>
      <w:rFonts w:ascii="Arial" w:hAnsi="Arial"/>
      <w:caps/>
      <w:color w:val="FFFFFF" w:themeColor="background1"/>
      <w:kern w:val="32"/>
      <w:sz w:val="72"/>
      <w:szCs w:val="32"/>
      <w:lang w:val="en-AU" w:eastAsia="en-US"/>
    </w:rPr>
  </w:style>
  <w:style w:type="paragraph" w:customStyle="1" w:styleId="Heading1introtext">
    <w:name w:val="Heading 1 intro text"/>
    <w:basedOn w:val="Heading2"/>
    <w:next w:val="Normal"/>
    <w:uiPriority w:val="5"/>
    <w:qFormat/>
    <w:rsid w:val="000E2F93"/>
    <w:pPr>
      <w:tabs>
        <w:tab w:val="left" w:pos="1134"/>
      </w:tabs>
      <w:spacing w:before="360" w:after="240"/>
    </w:pPr>
    <w:rPr>
      <w:rFonts w:eastAsiaTheme="majorEastAsia" w:cstheme="majorBidi"/>
      <w:b w:val="0"/>
      <w:color w:val="4D4D4F" w:themeColor="text1"/>
      <w:szCs w:val="26"/>
    </w:rPr>
  </w:style>
  <w:style w:type="paragraph" w:styleId="ListBullet">
    <w:name w:val="List Bullet"/>
    <w:basedOn w:val="Normal"/>
    <w:uiPriority w:val="99"/>
    <w:qFormat/>
    <w:rsid w:val="000E2F93"/>
    <w:pPr>
      <w:numPr>
        <w:numId w:val="1"/>
      </w:numPr>
      <w:tabs>
        <w:tab w:val="clear" w:pos="360"/>
        <w:tab w:val="left" w:pos="357"/>
      </w:tabs>
      <w:spacing w:before="60" w:after="60"/>
      <w:ind w:left="357" w:hanging="357"/>
    </w:pPr>
    <w:rPr>
      <w:rFonts w:eastAsiaTheme="minorHAnsi" w:cstheme="minorBidi"/>
      <w:color w:val="4D4D4F" w:themeColor="text1"/>
      <w:szCs w:val="18"/>
    </w:rPr>
  </w:style>
  <w:style w:type="paragraph" w:styleId="ListBullet2">
    <w:name w:val="List Bullet 2"/>
    <w:basedOn w:val="Normal"/>
    <w:uiPriority w:val="99"/>
    <w:rsid w:val="000E2F93"/>
    <w:pPr>
      <w:numPr>
        <w:numId w:val="2"/>
      </w:numPr>
      <w:tabs>
        <w:tab w:val="left" w:pos="714"/>
      </w:tabs>
      <w:spacing w:before="60" w:after="60"/>
    </w:pPr>
    <w:rPr>
      <w:rFonts w:eastAsiaTheme="minorHAnsi" w:cstheme="minorBidi"/>
      <w:color w:val="4D4D4F" w:themeColor="text1"/>
      <w:szCs w:val="18"/>
    </w:rPr>
  </w:style>
  <w:style w:type="paragraph" w:customStyle="1" w:styleId="ListBulletIndent">
    <w:name w:val="List Bullet Indent"/>
    <w:basedOn w:val="ListBullet"/>
    <w:uiPriority w:val="9"/>
    <w:qFormat/>
    <w:rsid w:val="000E2F93"/>
  </w:style>
  <w:style w:type="table" w:styleId="PlainTable1">
    <w:name w:val="Plain Table 1"/>
    <w:basedOn w:val="TableNormal"/>
    <w:uiPriority w:val="41"/>
    <w:rsid w:val="00CF4022"/>
    <w:pPr>
      <w:spacing w:before="60"/>
    </w:pPr>
    <w:rPr>
      <w:rFonts w:ascii="Arial" w:eastAsiaTheme="minorHAnsi" w:hAnsi="Arial" w:cstheme="minorBidi"/>
      <w:sz w:val="18"/>
      <w:szCs w:val="18"/>
      <w:lang w:val="en-AU"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Gill Sans MT" w:hAnsi="Gill Sans MT" w:hint="default"/>
        <w:b/>
        <w:bCs/>
        <w:i w:val="0"/>
        <w:caps w:val="0"/>
        <w:smallCaps w:val="0"/>
        <w:strike w:val="0"/>
        <w:dstrike w:val="0"/>
        <w:vanish w:val="0"/>
        <w:webHidden w:val="0"/>
        <w:color w:val="FFFFFF" w:themeColor="background1"/>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263746" w:themeFill="accent2"/>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CF4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DD15BA"/>
    <w:rPr>
      <w:rFonts w:ascii="Arial" w:hAnsi="Arial"/>
      <w:b/>
      <w:color w:val="84C446"/>
      <w:sz w:val="24"/>
      <w:szCs w:val="24"/>
      <w:lang w:val="en-AU" w:eastAsia="en-AU"/>
    </w:rPr>
  </w:style>
  <w:style w:type="character" w:customStyle="1" w:styleId="Heading5Char">
    <w:name w:val="Heading 5 Char"/>
    <w:basedOn w:val="DefaultParagraphFont"/>
    <w:link w:val="Heading5"/>
    <w:uiPriority w:val="9"/>
    <w:rsid w:val="00DD15BA"/>
    <w:rPr>
      <w:rFonts w:ascii="Arial" w:hAnsi="Arial"/>
      <w:b/>
      <w:sz w:val="22"/>
      <w:szCs w:val="24"/>
      <w:lang w:val="en-AU" w:eastAsia="en-AU"/>
    </w:rPr>
  </w:style>
  <w:style w:type="character" w:customStyle="1" w:styleId="Heading6Char">
    <w:name w:val="Heading 6 Char"/>
    <w:basedOn w:val="DefaultParagraphFont"/>
    <w:link w:val="Heading6"/>
    <w:rsid w:val="00DD15BA"/>
    <w:rPr>
      <w:rFonts w:ascii="Arial" w:hAnsi="Arial"/>
      <w:bCs/>
      <w:i/>
      <w:color w:val="003058"/>
      <w:sz w:val="22"/>
      <w:szCs w:val="22"/>
      <w:lang w:val="en-AU" w:eastAsia="en-AU"/>
    </w:rPr>
  </w:style>
  <w:style w:type="character" w:customStyle="1" w:styleId="Heading7Char">
    <w:name w:val="Heading 7 Char"/>
    <w:basedOn w:val="DefaultParagraphFont"/>
    <w:link w:val="Heading7"/>
    <w:uiPriority w:val="99"/>
    <w:rsid w:val="00DD15BA"/>
    <w:rPr>
      <w:sz w:val="24"/>
      <w:szCs w:val="24"/>
      <w:lang w:val="en-AU" w:eastAsia="en-AU"/>
    </w:rPr>
  </w:style>
  <w:style w:type="character" w:customStyle="1" w:styleId="Heading8Char">
    <w:name w:val="Heading 8 Char"/>
    <w:basedOn w:val="DefaultParagraphFont"/>
    <w:link w:val="Heading8"/>
    <w:uiPriority w:val="99"/>
    <w:rsid w:val="00DD15BA"/>
    <w:rPr>
      <w:i/>
      <w:iCs/>
      <w:sz w:val="24"/>
      <w:szCs w:val="24"/>
      <w:lang w:val="en-AU" w:eastAsia="en-AU"/>
    </w:rPr>
  </w:style>
  <w:style w:type="character" w:customStyle="1" w:styleId="Heading9Char">
    <w:name w:val="Heading 9 Char"/>
    <w:basedOn w:val="DefaultParagraphFont"/>
    <w:link w:val="Heading9"/>
    <w:uiPriority w:val="99"/>
    <w:rsid w:val="00DD15BA"/>
    <w:rPr>
      <w:rFonts w:ascii="Arial" w:hAnsi="Arial" w:cs="Arial"/>
      <w:sz w:val="22"/>
      <w:szCs w:val="22"/>
      <w:lang w:val="en-AU" w:eastAsia="en-AU"/>
    </w:rPr>
  </w:style>
  <w:style w:type="paragraph" w:styleId="BodyText">
    <w:name w:val="Body Text"/>
    <w:basedOn w:val="Normal"/>
    <w:link w:val="BodyTextChar"/>
    <w:rsid w:val="00DD15BA"/>
    <w:pPr>
      <w:spacing w:line="276" w:lineRule="auto"/>
    </w:pPr>
    <w:rPr>
      <w:color w:val="auto"/>
      <w:sz w:val="22"/>
      <w:szCs w:val="24"/>
      <w:lang w:eastAsia="en-AU"/>
    </w:rPr>
  </w:style>
  <w:style w:type="character" w:customStyle="1" w:styleId="BodyTextChar">
    <w:name w:val="Body Text Char"/>
    <w:basedOn w:val="DefaultParagraphFont"/>
    <w:link w:val="BodyText"/>
    <w:rsid w:val="00DD15BA"/>
    <w:rPr>
      <w:rFonts w:ascii="Arial" w:hAnsi="Arial"/>
      <w:sz w:val="22"/>
      <w:szCs w:val="24"/>
      <w:lang w:val="en-AU" w:eastAsia="en-AU"/>
    </w:rPr>
  </w:style>
  <w:style w:type="paragraph" w:styleId="BodyText2">
    <w:name w:val="Body Text 2"/>
    <w:basedOn w:val="BodyText"/>
    <w:link w:val="BodyText2Char"/>
    <w:uiPriority w:val="99"/>
    <w:semiHidden/>
    <w:rsid w:val="00DD15BA"/>
    <w:rPr>
      <w:lang w:eastAsia="en-US"/>
    </w:rPr>
  </w:style>
  <w:style w:type="character" w:customStyle="1" w:styleId="BodyText2Char">
    <w:name w:val="Body Text 2 Char"/>
    <w:basedOn w:val="DefaultParagraphFont"/>
    <w:link w:val="BodyText2"/>
    <w:uiPriority w:val="99"/>
    <w:semiHidden/>
    <w:rsid w:val="00DD15BA"/>
    <w:rPr>
      <w:rFonts w:ascii="Arial" w:hAnsi="Arial"/>
      <w:sz w:val="22"/>
      <w:szCs w:val="24"/>
      <w:lang w:val="en-AU" w:eastAsia="en-US"/>
    </w:rPr>
  </w:style>
  <w:style w:type="paragraph" w:styleId="TOC2">
    <w:name w:val="toc 2"/>
    <w:basedOn w:val="Normal"/>
    <w:next w:val="Normal"/>
    <w:uiPriority w:val="39"/>
    <w:rsid w:val="00DD15BA"/>
    <w:pPr>
      <w:tabs>
        <w:tab w:val="left" w:pos="1134"/>
        <w:tab w:val="right" w:leader="dot" w:pos="8505"/>
      </w:tabs>
      <w:spacing w:before="60" w:after="0"/>
      <w:ind w:left="567" w:right="567"/>
    </w:pPr>
    <w:rPr>
      <w:noProof/>
      <w:color w:val="auto"/>
      <w:sz w:val="22"/>
      <w:szCs w:val="24"/>
      <w:lang w:eastAsia="en-AU"/>
    </w:rPr>
  </w:style>
  <w:style w:type="paragraph" w:customStyle="1" w:styleId="TableBullet">
    <w:name w:val="Table Bullet"/>
    <w:basedOn w:val="TableTextLeft"/>
    <w:link w:val="TableBulletCharChar"/>
    <w:rsid w:val="00DD15BA"/>
    <w:pPr>
      <w:numPr>
        <w:numId w:val="15"/>
      </w:numPr>
    </w:pPr>
  </w:style>
  <w:style w:type="paragraph" w:customStyle="1" w:styleId="TableTextLeft">
    <w:name w:val="Table Text Left"/>
    <w:basedOn w:val="Normal"/>
    <w:link w:val="TableTextLeftCharChar"/>
    <w:rsid w:val="00DD15BA"/>
    <w:pPr>
      <w:spacing w:before="60" w:after="40"/>
    </w:pPr>
    <w:rPr>
      <w:rFonts w:eastAsia="MS Mincho"/>
      <w:color w:val="auto"/>
      <w:szCs w:val="24"/>
    </w:rPr>
  </w:style>
  <w:style w:type="character" w:customStyle="1" w:styleId="TableTextLeftCharChar">
    <w:name w:val="Table Text Left Char Char"/>
    <w:link w:val="TableTextLeft"/>
    <w:rsid w:val="00DD15BA"/>
    <w:rPr>
      <w:rFonts w:ascii="Arial" w:eastAsia="MS Mincho" w:hAnsi="Arial"/>
      <w:szCs w:val="24"/>
      <w:lang w:val="en-AU" w:eastAsia="en-US"/>
    </w:rPr>
  </w:style>
  <w:style w:type="numbering" w:styleId="111111">
    <w:name w:val="Outline List 2"/>
    <w:basedOn w:val="NoList"/>
    <w:semiHidden/>
    <w:rsid w:val="00DD15BA"/>
    <w:pPr>
      <w:numPr>
        <w:numId w:val="3"/>
      </w:numPr>
    </w:pPr>
  </w:style>
  <w:style w:type="table" w:customStyle="1" w:styleId="BlackTable">
    <w:name w:val="Black Table"/>
    <w:basedOn w:val="TableNormal"/>
    <w:rsid w:val="00DD15BA"/>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styleId="TOC1">
    <w:name w:val="toc 1"/>
    <w:basedOn w:val="Normal"/>
    <w:next w:val="Normal"/>
    <w:uiPriority w:val="39"/>
    <w:rsid w:val="00DD15BA"/>
    <w:pPr>
      <w:tabs>
        <w:tab w:val="left" w:pos="567"/>
        <w:tab w:val="right" w:leader="dot" w:pos="8505"/>
      </w:tabs>
      <w:spacing w:after="0"/>
      <w:ind w:right="567"/>
    </w:pPr>
    <w:rPr>
      <w:noProof/>
      <w:color w:val="auto"/>
      <w:sz w:val="24"/>
      <w:szCs w:val="24"/>
      <w:lang w:eastAsia="en-AU"/>
    </w:rPr>
  </w:style>
  <w:style w:type="character" w:customStyle="1" w:styleId="Date1">
    <w:name w:val="Date1"/>
    <w:basedOn w:val="DefaultParagraphFont"/>
    <w:semiHidden/>
    <w:rsid w:val="00DD15BA"/>
  </w:style>
  <w:style w:type="paragraph" w:customStyle="1" w:styleId="Heading">
    <w:name w:val="Heading"/>
    <w:basedOn w:val="Heading1"/>
    <w:next w:val="BodyText"/>
    <w:uiPriority w:val="99"/>
    <w:qFormat/>
    <w:rsid w:val="00DD15BA"/>
    <w:pPr>
      <w:pageBreakBefore/>
      <w:spacing w:before="480" w:after="240"/>
    </w:pPr>
    <w:rPr>
      <w:b/>
      <w:noProof/>
      <w:color w:val="003E69"/>
      <w:kern w:val="0"/>
      <w:sz w:val="48"/>
      <w:szCs w:val="36"/>
      <w:lang w:eastAsia="en-AU"/>
    </w:rPr>
  </w:style>
  <w:style w:type="paragraph" w:customStyle="1" w:styleId="AppendixHeading3">
    <w:name w:val="Appendix Heading 3"/>
    <w:basedOn w:val="Heading3"/>
    <w:next w:val="BodyText"/>
    <w:uiPriority w:val="99"/>
    <w:rsid w:val="00DD15BA"/>
    <w:pPr>
      <w:keepNext/>
      <w:spacing w:after="120"/>
    </w:pPr>
    <w:rPr>
      <w:rFonts w:ascii="Arial Bold" w:hAnsi="Arial Bold"/>
      <w:b w:val="0"/>
      <w:color w:val="003E69"/>
      <w:sz w:val="24"/>
      <w:szCs w:val="24"/>
      <w:lang w:eastAsia="en-AU"/>
    </w:rPr>
  </w:style>
  <w:style w:type="paragraph" w:customStyle="1" w:styleId="BlockQuotation">
    <w:name w:val="Block Quotation"/>
    <w:basedOn w:val="BodyText"/>
    <w:rsid w:val="00DD15BA"/>
    <w:pPr>
      <w:ind w:left="567" w:right="567"/>
      <w:jc w:val="both"/>
    </w:pPr>
    <w:rPr>
      <w:noProof/>
      <w:sz w:val="20"/>
      <w:lang w:eastAsia="en-US"/>
    </w:rPr>
  </w:style>
  <w:style w:type="paragraph" w:styleId="ListNumber">
    <w:name w:val="List Number"/>
    <w:aliases w:val="Numbered level 1"/>
    <w:basedOn w:val="Normal"/>
    <w:link w:val="ListNumberChar"/>
    <w:uiPriority w:val="99"/>
    <w:rsid w:val="00DD15BA"/>
    <w:pPr>
      <w:numPr>
        <w:ilvl w:val="5"/>
        <w:numId w:val="19"/>
      </w:numPr>
      <w:spacing w:before="60" w:after="60" w:line="276" w:lineRule="auto"/>
    </w:pPr>
    <w:rPr>
      <w:color w:val="000000"/>
      <w:sz w:val="22"/>
      <w:szCs w:val="24"/>
      <w:lang w:eastAsia="en-AU"/>
    </w:rPr>
  </w:style>
  <w:style w:type="paragraph" w:customStyle="1" w:styleId="BodyText-White">
    <w:name w:val="Body Text - White"/>
    <w:basedOn w:val="BodyText"/>
    <w:uiPriority w:val="99"/>
    <w:rsid w:val="00DD15BA"/>
    <w:rPr>
      <w:color w:val="FFFFFF"/>
    </w:rPr>
  </w:style>
  <w:style w:type="paragraph" w:customStyle="1" w:styleId="SectionHeading">
    <w:name w:val="Section Heading"/>
    <w:basedOn w:val="Normal"/>
    <w:uiPriority w:val="99"/>
    <w:semiHidden/>
    <w:rsid w:val="00DD15BA"/>
    <w:pPr>
      <w:tabs>
        <w:tab w:val="num" w:pos="1134"/>
      </w:tabs>
      <w:spacing w:before="0" w:after="0"/>
      <w:ind w:hanging="567"/>
    </w:pPr>
    <w:rPr>
      <w:color w:val="auto"/>
      <w:sz w:val="48"/>
      <w:szCs w:val="24"/>
      <w:lang w:eastAsia="en-AU"/>
    </w:rPr>
  </w:style>
  <w:style w:type="character" w:customStyle="1" w:styleId="SectionNo">
    <w:name w:val="Section No"/>
    <w:semiHidden/>
    <w:rsid w:val="00DD15BA"/>
    <w:rPr>
      <w:rFonts w:ascii="Arial" w:hAnsi="Arial"/>
      <w:b/>
      <w:sz w:val="20"/>
    </w:rPr>
  </w:style>
  <w:style w:type="character" w:customStyle="1" w:styleId="BodyTextItalics">
    <w:name w:val="Body Text Italics"/>
    <w:semiHidden/>
    <w:rsid w:val="00DD15BA"/>
    <w:rPr>
      <w:rFonts w:ascii="Arial" w:hAnsi="Arial"/>
      <w:i/>
      <w:sz w:val="20"/>
      <w:lang w:val="en-AU"/>
    </w:rPr>
  </w:style>
  <w:style w:type="character" w:customStyle="1" w:styleId="BoldEmphasis">
    <w:name w:val="Bold Emphasis"/>
    <w:semiHidden/>
    <w:rsid w:val="00DD15BA"/>
    <w:rPr>
      <w:b/>
    </w:rPr>
  </w:style>
  <w:style w:type="paragraph" w:styleId="TOC3">
    <w:name w:val="toc 3"/>
    <w:basedOn w:val="Normal"/>
    <w:next w:val="Normal"/>
    <w:uiPriority w:val="99"/>
    <w:rsid w:val="00DD15BA"/>
    <w:pPr>
      <w:tabs>
        <w:tab w:val="left" w:pos="1701"/>
        <w:tab w:val="right" w:leader="dot" w:pos="8505"/>
      </w:tabs>
      <w:spacing w:before="0" w:after="0"/>
      <w:ind w:left="1134" w:right="567"/>
    </w:pPr>
    <w:rPr>
      <w:noProof/>
      <w:color w:val="auto"/>
      <w:sz w:val="22"/>
      <w:szCs w:val="24"/>
      <w:lang w:eastAsia="en-AU"/>
    </w:rPr>
  </w:style>
  <w:style w:type="paragraph" w:styleId="BodyText3">
    <w:name w:val="Body Text 3"/>
    <w:basedOn w:val="BodyText"/>
    <w:link w:val="BodyText3Char"/>
    <w:uiPriority w:val="99"/>
    <w:semiHidden/>
    <w:rsid w:val="00DD15BA"/>
    <w:rPr>
      <w:szCs w:val="16"/>
      <w:lang w:eastAsia="en-US"/>
    </w:rPr>
  </w:style>
  <w:style w:type="character" w:customStyle="1" w:styleId="BodyText3Char">
    <w:name w:val="Body Text 3 Char"/>
    <w:basedOn w:val="DefaultParagraphFont"/>
    <w:link w:val="BodyText3"/>
    <w:uiPriority w:val="99"/>
    <w:semiHidden/>
    <w:rsid w:val="00DD15BA"/>
    <w:rPr>
      <w:rFonts w:ascii="Arial" w:hAnsi="Arial"/>
      <w:sz w:val="22"/>
      <w:szCs w:val="16"/>
      <w:lang w:val="en-AU" w:eastAsia="en-US"/>
    </w:rPr>
  </w:style>
  <w:style w:type="table" w:customStyle="1" w:styleId="NavyTable">
    <w:name w:val="Navy Table"/>
    <w:basedOn w:val="TableNormal"/>
    <w:rsid w:val="00DD15BA"/>
    <w:rPr>
      <w:rFonts w:ascii="Arial" w:hAnsi="Arial"/>
    </w:rPr>
    <w:tblPr>
      <w:tblInd w:w="108" w:type="dxa"/>
      <w:tblBorders>
        <w:bottom w:val="single" w:sz="4" w:space="0" w:color="003E69"/>
        <w:insideH w:val="single" w:sz="4" w:space="0" w:color="003E69"/>
      </w:tblBorders>
    </w:tblPr>
    <w:trPr>
      <w:cantSplit/>
    </w:trPr>
    <w:tblStylePr w:type="firstRow">
      <w:rPr>
        <w:b w:val="0"/>
      </w:rPr>
      <w:tblPr/>
      <w:tcPr>
        <w:shd w:val="clear" w:color="auto" w:fill="003E69"/>
      </w:tcPr>
    </w:tblStylePr>
  </w:style>
  <w:style w:type="paragraph" w:customStyle="1" w:styleId="text">
    <w:name w:val="text"/>
    <w:next w:val="Normal"/>
    <w:autoRedefine/>
    <w:uiPriority w:val="99"/>
    <w:semiHidden/>
    <w:rsid w:val="00DD15BA"/>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Subtitle"/>
    <w:link w:val="TitleChar"/>
    <w:uiPriority w:val="99"/>
    <w:qFormat/>
    <w:rsid w:val="00DD15BA"/>
    <w:pPr>
      <w:spacing w:before="0" w:after="600"/>
    </w:pPr>
    <w:rPr>
      <w:b/>
      <w:color w:val="FFFFFF"/>
      <w:sz w:val="48"/>
      <w:szCs w:val="48"/>
    </w:rPr>
  </w:style>
  <w:style w:type="character" w:customStyle="1" w:styleId="TitleChar">
    <w:name w:val="Title Char"/>
    <w:basedOn w:val="DefaultParagraphFont"/>
    <w:link w:val="Title"/>
    <w:uiPriority w:val="99"/>
    <w:rsid w:val="00DD15BA"/>
    <w:rPr>
      <w:rFonts w:ascii="Arial" w:hAnsi="Arial"/>
      <w:b/>
      <w:color w:val="FFFFFF"/>
      <w:sz w:val="48"/>
      <w:szCs w:val="48"/>
      <w:lang w:val="en-AU" w:eastAsia="en-US"/>
    </w:rPr>
  </w:style>
  <w:style w:type="character" w:customStyle="1" w:styleId="DocProjectName">
    <w:name w:val="DocProjectName"/>
    <w:basedOn w:val="DefaultParagraphFont"/>
    <w:semiHidden/>
    <w:rsid w:val="00DD15BA"/>
  </w:style>
  <w:style w:type="paragraph" w:customStyle="1" w:styleId="AppendixHeading1">
    <w:name w:val="Appendix Heading 1"/>
    <w:basedOn w:val="Heading"/>
    <w:next w:val="BodyText"/>
    <w:uiPriority w:val="99"/>
    <w:rsid w:val="00DD15BA"/>
    <w:pPr>
      <w:numPr>
        <w:numId w:val="18"/>
      </w:numPr>
      <w:spacing w:before="200"/>
    </w:pPr>
  </w:style>
  <w:style w:type="character" w:customStyle="1" w:styleId="DocTitle">
    <w:name w:val="DocTitle"/>
    <w:basedOn w:val="DefaultParagraphFont"/>
    <w:semiHidden/>
    <w:rsid w:val="00DD15BA"/>
  </w:style>
  <w:style w:type="paragraph" w:customStyle="1" w:styleId="AppendixHeading2">
    <w:name w:val="Appendix Heading 2"/>
    <w:basedOn w:val="Heading2"/>
    <w:next w:val="BodyText"/>
    <w:uiPriority w:val="99"/>
    <w:rsid w:val="00DD15BA"/>
    <w:pPr>
      <w:keepNext/>
      <w:spacing w:before="280" w:after="140"/>
    </w:pPr>
    <w:rPr>
      <w:color w:val="84C446"/>
      <w:sz w:val="28"/>
      <w:szCs w:val="24"/>
      <w:lang w:eastAsia="en-AU"/>
    </w:rPr>
  </w:style>
  <w:style w:type="character" w:customStyle="1" w:styleId="DocSubTitle">
    <w:name w:val="DocSubTitle"/>
    <w:basedOn w:val="DefaultParagraphFont"/>
    <w:semiHidden/>
    <w:rsid w:val="00DD15BA"/>
  </w:style>
  <w:style w:type="paragraph" w:customStyle="1" w:styleId="TableTextCentre">
    <w:name w:val="Table Text Centre"/>
    <w:basedOn w:val="TableTextLeft"/>
    <w:uiPriority w:val="99"/>
    <w:rsid w:val="00DD15BA"/>
    <w:pPr>
      <w:jc w:val="center"/>
    </w:pPr>
    <w:rPr>
      <w:lang w:val="en-NZ"/>
    </w:rPr>
  </w:style>
  <w:style w:type="paragraph" w:customStyle="1" w:styleId="TableTitle">
    <w:name w:val="Table Title"/>
    <w:basedOn w:val="Heading5"/>
    <w:semiHidden/>
    <w:rsid w:val="00DD15BA"/>
    <w:rPr>
      <w:rFonts w:ascii="Gill Sans MT" w:hAnsi="Gill Sans MT"/>
      <w:color w:val="000000"/>
      <w:sz w:val="18"/>
    </w:rPr>
  </w:style>
  <w:style w:type="paragraph" w:customStyle="1" w:styleId="DueDate">
    <w:name w:val="DueDate"/>
    <w:uiPriority w:val="99"/>
    <w:semiHidden/>
    <w:rsid w:val="00DD15BA"/>
    <w:pPr>
      <w:spacing w:before="80"/>
      <w:ind w:left="284"/>
    </w:pPr>
    <w:rPr>
      <w:rFonts w:ascii="Gill Sans MT" w:hAnsi="Gill Sans MT" w:cs="Arial"/>
      <w:color w:val="003366"/>
      <w:sz w:val="28"/>
      <w:szCs w:val="28"/>
      <w:lang w:val="en-AU" w:eastAsia="en-US"/>
    </w:rPr>
  </w:style>
  <w:style w:type="paragraph" w:customStyle="1" w:styleId="TableListNumber">
    <w:name w:val="Table List Number"/>
    <w:basedOn w:val="TableTextLeft"/>
    <w:uiPriority w:val="99"/>
    <w:rsid w:val="00DD15BA"/>
    <w:pPr>
      <w:numPr>
        <w:numId w:val="17"/>
      </w:numPr>
      <w:tabs>
        <w:tab w:val="clear" w:pos="284"/>
        <w:tab w:val="num" w:pos="360"/>
      </w:tabs>
      <w:ind w:left="0" w:firstLine="0"/>
    </w:pPr>
  </w:style>
  <w:style w:type="paragraph" w:customStyle="1" w:styleId="TableListLetter">
    <w:name w:val="Table List Letter"/>
    <w:basedOn w:val="TableTextLeft"/>
    <w:uiPriority w:val="99"/>
    <w:rsid w:val="00DD15BA"/>
    <w:pPr>
      <w:numPr>
        <w:numId w:val="16"/>
      </w:numPr>
      <w:tabs>
        <w:tab w:val="clear" w:pos="284"/>
        <w:tab w:val="num" w:pos="360"/>
      </w:tabs>
      <w:ind w:left="0" w:firstLine="0"/>
    </w:pPr>
  </w:style>
  <w:style w:type="table" w:customStyle="1" w:styleId="Table-Standard1">
    <w:name w:val="Table-Standard1"/>
    <w:basedOn w:val="TableNormal"/>
    <w:semiHidden/>
    <w:rsid w:val="00DD15BA"/>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paragraph" w:customStyle="1" w:styleId="Publicationtype">
    <w:name w:val="Publication type"/>
    <w:semiHidden/>
    <w:rsid w:val="00DD15BA"/>
    <w:pPr>
      <w:spacing w:after="600"/>
      <w:ind w:left="567" w:right="567"/>
    </w:pPr>
    <w:rPr>
      <w:rFonts w:ascii="Arial" w:hAnsi="Arial" w:cs="Arial"/>
      <w:color w:val="000000"/>
      <w:sz w:val="24"/>
      <w:szCs w:val="24"/>
      <w:lang w:val="en-AU" w:eastAsia="en-AU"/>
    </w:rPr>
  </w:style>
  <w:style w:type="paragraph" w:styleId="Subtitle">
    <w:name w:val="Subtitle"/>
    <w:link w:val="SubtitleChar"/>
    <w:uiPriority w:val="99"/>
    <w:qFormat/>
    <w:rsid w:val="00DD15BA"/>
    <w:pPr>
      <w:spacing w:after="600"/>
      <w:ind w:right="567"/>
      <w:outlineLvl w:val="1"/>
    </w:pPr>
    <w:rPr>
      <w:rFonts w:ascii="Arial" w:hAnsi="Arial" w:cs="Arial"/>
      <w:b/>
      <w:color w:val="003E69"/>
      <w:sz w:val="40"/>
      <w:szCs w:val="40"/>
      <w:lang w:val="en-AU" w:eastAsia="en-AU"/>
    </w:rPr>
  </w:style>
  <w:style w:type="character" w:customStyle="1" w:styleId="SubtitleChar">
    <w:name w:val="Subtitle Char"/>
    <w:basedOn w:val="DefaultParagraphFont"/>
    <w:link w:val="Subtitle"/>
    <w:uiPriority w:val="99"/>
    <w:rsid w:val="00DD15BA"/>
    <w:rPr>
      <w:rFonts w:ascii="Arial" w:hAnsi="Arial" w:cs="Arial"/>
      <w:b/>
      <w:color w:val="003E69"/>
      <w:sz w:val="40"/>
      <w:szCs w:val="40"/>
      <w:lang w:val="en-AU" w:eastAsia="en-AU"/>
    </w:rPr>
  </w:style>
  <w:style w:type="paragraph" w:customStyle="1" w:styleId="ListAlpha">
    <w:name w:val="List Alpha"/>
    <w:basedOn w:val="ListNumber"/>
    <w:semiHidden/>
    <w:rsid w:val="00DD15BA"/>
    <w:pPr>
      <w:numPr>
        <w:ilvl w:val="0"/>
        <w:numId w:val="7"/>
      </w:numPr>
      <w:tabs>
        <w:tab w:val="clear" w:pos="567"/>
        <w:tab w:val="num" w:pos="360"/>
      </w:tabs>
      <w:ind w:left="360" w:hanging="360"/>
    </w:pPr>
  </w:style>
  <w:style w:type="character" w:customStyle="1" w:styleId="DocDate">
    <w:name w:val="DocDate"/>
    <w:basedOn w:val="DefaultParagraphFont"/>
    <w:semiHidden/>
    <w:rsid w:val="00DD15BA"/>
  </w:style>
  <w:style w:type="numbering" w:styleId="1ai">
    <w:name w:val="Outline List 1"/>
    <w:basedOn w:val="NoList"/>
    <w:semiHidden/>
    <w:rsid w:val="00DD15BA"/>
    <w:pPr>
      <w:numPr>
        <w:numId w:val="4"/>
      </w:numPr>
    </w:pPr>
  </w:style>
  <w:style w:type="numbering" w:styleId="ArticleSection">
    <w:name w:val="Outline List 3"/>
    <w:basedOn w:val="NoList"/>
    <w:semiHidden/>
    <w:rsid w:val="00DD15BA"/>
    <w:pPr>
      <w:numPr>
        <w:numId w:val="5"/>
      </w:numPr>
    </w:pPr>
  </w:style>
  <w:style w:type="paragraph" w:styleId="BlockText">
    <w:name w:val="Block Text"/>
    <w:basedOn w:val="Normal"/>
    <w:uiPriority w:val="99"/>
    <w:rsid w:val="00DD15BA"/>
    <w:pPr>
      <w:spacing w:before="0"/>
      <w:ind w:left="1440" w:right="1440"/>
    </w:pPr>
    <w:rPr>
      <w:color w:val="auto"/>
      <w:sz w:val="22"/>
      <w:szCs w:val="24"/>
      <w:lang w:eastAsia="en-AU"/>
    </w:rPr>
  </w:style>
  <w:style w:type="paragraph" w:styleId="BodyTextFirstIndent">
    <w:name w:val="Body Text First Indent"/>
    <w:basedOn w:val="BodyText"/>
    <w:link w:val="BodyTextFirstIndentChar"/>
    <w:uiPriority w:val="99"/>
    <w:semiHidden/>
    <w:rsid w:val="00DD15BA"/>
    <w:pPr>
      <w:spacing w:line="240" w:lineRule="auto"/>
      <w:ind w:firstLine="210"/>
    </w:pPr>
  </w:style>
  <w:style w:type="character" w:customStyle="1" w:styleId="BodyTextFirstIndentChar">
    <w:name w:val="Body Text First Indent Char"/>
    <w:basedOn w:val="BodyTextChar"/>
    <w:link w:val="BodyTextFirstIndent"/>
    <w:uiPriority w:val="99"/>
    <w:semiHidden/>
    <w:rsid w:val="00DD15BA"/>
    <w:rPr>
      <w:rFonts w:ascii="Arial" w:hAnsi="Arial"/>
      <w:sz w:val="22"/>
      <w:szCs w:val="24"/>
      <w:lang w:val="en-AU" w:eastAsia="en-AU"/>
    </w:rPr>
  </w:style>
  <w:style w:type="paragraph" w:styleId="BodyTextIndent">
    <w:name w:val="Body Text Indent"/>
    <w:basedOn w:val="Normal"/>
    <w:link w:val="BodyTextIndentChar"/>
    <w:uiPriority w:val="99"/>
    <w:semiHidden/>
    <w:rsid w:val="00DD15BA"/>
    <w:pPr>
      <w:spacing w:before="0"/>
      <w:ind w:left="283"/>
    </w:pPr>
    <w:rPr>
      <w:color w:val="auto"/>
      <w:sz w:val="22"/>
      <w:szCs w:val="24"/>
      <w:lang w:eastAsia="en-AU"/>
    </w:rPr>
  </w:style>
  <w:style w:type="character" w:customStyle="1" w:styleId="BodyTextIndentChar">
    <w:name w:val="Body Text Indent Char"/>
    <w:basedOn w:val="DefaultParagraphFont"/>
    <w:link w:val="BodyTextIndent"/>
    <w:uiPriority w:val="99"/>
    <w:semiHidden/>
    <w:rsid w:val="00DD15BA"/>
    <w:rPr>
      <w:rFonts w:ascii="Arial" w:hAnsi="Arial"/>
      <w:sz w:val="22"/>
      <w:szCs w:val="24"/>
      <w:lang w:val="en-AU" w:eastAsia="en-AU"/>
    </w:rPr>
  </w:style>
  <w:style w:type="paragraph" w:styleId="BodyTextFirstIndent2">
    <w:name w:val="Body Text First Indent 2"/>
    <w:basedOn w:val="BodyTextIndent"/>
    <w:link w:val="BodyTextFirstIndent2Char"/>
    <w:uiPriority w:val="99"/>
    <w:semiHidden/>
    <w:rsid w:val="00DD15BA"/>
    <w:pPr>
      <w:ind w:firstLine="210"/>
    </w:pPr>
  </w:style>
  <w:style w:type="character" w:customStyle="1" w:styleId="BodyTextFirstIndent2Char">
    <w:name w:val="Body Text First Indent 2 Char"/>
    <w:basedOn w:val="BodyTextIndentChar"/>
    <w:link w:val="BodyTextFirstIndent2"/>
    <w:uiPriority w:val="99"/>
    <w:semiHidden/>
    <w:rsid w:val="00DD15BA"/>
    <w:rPr>
      <w:rFonts w:ascii="Arial" w:hAnsi="Arial"/>
      <w:sz w:val="22"/>
      <w:szCs w:val="24"/>
      <w:lang w:val="en-AU" w:eastAsia="en-AU"/>
    </w:rPr>
  </w:style>
  <w:style w:type="paragraph" w:styleId="BodyTextIndent2">
    <w:name w:val="Body Text Indent 2"/>
    <w:basedOn w:val="Normal"/>
    <w:link w:val="BodyTextIndent2Char"/>
    <w:uiPriority w:val="99"/>
    <w:semiHidden/>
    <w:rsid w:val="00DD15BA"/>
    <w:pPr>
      <w:spacing w:before="0" w:line="480" w:lineRule="auto"/>
      <w:ind w:left="283"/>
    </w:pPr>
    <w:rPr>
      <w:color w:val="auto"/>
      <w:sz w:val="22"/>
      <w:szCs w:val="24"/>
      <w:lang w:eastAsia="en-AU"/>
    </w:rPr>
  </w:style>
  <w:style w:type="character" w:customStyle="1" w:styleId="BodyTextIndent2Char">
    <w:name w:val="Body Text Indent 2 Char"/>
    <w:basedOn w:val="DefaultParagraphFont"/>
    <w:link w:val="BodyTextIndent2"/>
    <w:uiPriority w:val="99"/>
    <w:semiHidden/>
    <w:rsid w:val="00DD15BA"/>
    <w:rPr>
      <w:rFonts w:ascii="Arial" w:hAnsi="Arial"/>
      <w:sz w:val="22"/>
      <w:szCs w:val="24"/>
      <w:lang w:val="en-AU" w:eastAsia="en-AU"/>
    </w:rPr>
  </w:style>
  <w:style w:type="paragraph" w:styleId="BodyTextIndent3">
    <w:name w:val="Body Text Indent 3"/>
    <w:basedOn w:val="Normal"/>
    <w:link w:val="BodyTextIndent3Char"/>
    <w:uiPriority w:val="99"/>
    <w:rsid w:val="00DD15BA"/>
    <w:pPr>
      <w:spacing w:before="0"/>
      <w:ind w:left="283"/>
    </w:pPr>
    <w:rPr>
      <w:color w:val="auto"/>
      <w:sz w:val="16"/>
      <w:szCs w:val="16"/>
      <w:lang w:eastAsia="en-AU"/>
    </w:rPr>
  </w:style>
  <w:style w:type="character" w:customStyle="1" w:styleId="BodyTextIndent3Char">
    <w:name w:val="Body Text Indent 3 Char"/>
    <w:basedOn w:val="DefaultParagraphFont"/>
    <w:link w:val="BodyTextIndent3"/>
    <w:uiPriority w:val="99"/>
    <w:rsid w:val="00DD15BA"/>
    <w:rPr>
      <w:rFonts w:ascii="Arial" w:hAnsi="Arial"/>
      <w:sz w:val="16"/>
      <w:szCs w:val="16"/>
      <w:lang w:val="en-AU" w:eastAsia="en-AU"/>
    </w:rPr>
  </w:style>
  <w:style w:type="paragraph" w:styleId="Caption">
    <w:name w:val="caption"/>
    <w:basedOn w:val="Normal"/>
    <w:next w:val="BodyText"/>
    <w:uiPriority w:val="99"/>
    <w:qFormat/>
    <w:rsid w:val="00DD15BA"/>
    <w:rPr>
      <w:b/>
      <w:bCs/>
      <w:color w:val="auto"/>
      <w:lang w:eastAsia="en-AU"/>
    </w:rPr>
  </w:style>
  <w:style w:type="paragraph" w:styleId="Closing">
    <w:name w:val="Closing"/>
    <w:basedOn w:val="Normal"/>
    <w:link w:val="ClosingChar"/>
    <w:uiPriority w:val="99"/>
    <w:semiHidden/>
    <w:rsid w:val="00DD15BA"/>
    <w:pPr>
      <w:spacing w:before="0" w:after="0"/>
      <w:ind w:left="4252"/>
    </w:pPr>
    <w:rPr>
      <w:color w:val="auto"/>
      <w:sz w:val="22"/>
      <w:szCs w:val="24"/>
      <w:lang w:eastAsia="en-AU"/>
    </w:rPr>
  </w:style>
  <w:style w:type="character" w:customStyle="1" w:styleId="ClosingChar">
    <w:name w:val="Closing Char"/>
    <w:basedOn w:val="DefaultParagraphFont"/>
    <w:link w:val="Closing"/>
    <w:uiPriority w:val="99"/>
    <w:semiHidden/>
    <w:rsid w:val="00DD15BA"/>
    <w:rPr>
      <w:rFonts w:ascii="Arial" w:hAnsi="Arial"/>
      <w:sz w:val="22"/>
      <w:szCs w:val="24"/>
      <w:lang w:val="en-AU" w:eastAsia="en-AU"/>
    </w:rPr>
  </w:style>
  <w:style w:type="paragraph" w:styleId="Date">
    <w:name w:val="Date"/>
    <w:basedOn w:val="Normal"/>
    <w:next w:val="Normal"/>
    <w:link w:val="DateChar"/>
    <w:uiPriority w:val="99"/>
    <w:semiHidden/>
    <w:rsid w:val="00DD15BA"/>
    <w:pPr>
      <w:spacing w:before="0" w:after="0"/>
    </w:pPr>
    <w:rPr>
      <w:color w:val="auto"/>
      <w:sz w:val="22"/>
      <w:szCs w:val="24"/>
      <w:lang w:eastAsia="en-AU"/>
    </w:rPr>
  </w:style>
  <w:style w:type="character" w:customStyle="1" w:styleId="DateChar">
    <w:name w:val="Date Char"/>
    <w:basedOn w:val="DefaultParagraphFont"/>
    <w:link w:val="Date"/>
    <w:uiPriority w:val="99"/>
    <w:semiHidden/>
    <w:rsid w:val="00DD15BA"/>
    <w:rPr>
      <w:rFonts w:ascii="Arial" w:hAnsi="Arial"/>
      <w:sz w:val="22"/>
      <w:szCs w:val="24"/>
      <w:lang w:val="en-AU" w:eastAsia="en-AU"/>
    </w:rPr>
  </w:style>
  <w:style w:type="paragraph" w:styleId="E-mailSignature">
    <w:name w:val="E-mail Signature"/>
    <w:basedOn w:val="Normal"/>
    <w:link w:val="E-mailSignatureChar"/>
    <w:uiPriority w:val="99"/>
    <w:semiHidden/>
    <w:rsid w:val="00DD15BA"/>
    <w:pPr>
      <w:spacing w:before="0" w:after="0"/>
    </w:pPr>
    <w:rPr>
      <w:color w:val="auto"/>
      <w:sz w:val="22"/>
      <w:szCs w:val="24"/>
      <w:lang w:eastAsia="en-AU"/>
    </w:rPr>
  </w:style>
  <w:style w:type="character" w:customStyle="1" w:styleId="E-mailSignatureChar">
    <w:name w:val="E-mail Signature Char"/>
    <w:basedOn w:val="DefaultParagraphFont"/>
    <w:link w:val="E-mailSignature"/>
    <w:uiPriority w:val="99"/>
    <w:semiHidden/>
    <w:rsid w:val="00DD15BA"/>
    <w:rPr>
      <w:rFonts w:ascii="Arial" w:hAnsi="Arial"/>
      <w:sz w:val="22"/>
      <w:szCs w:val="24"/>
      <w:lang w:val="en-AU" w:eastAsia="en-AU"/>
    </w:rPr>
  </w:style>
  <w:style w:type="character" w:styleId="Emphasis">
    <w:name w:val="Emphasis"/>
    <w:rsid w:val="00DD15BA"/>
    <w:rPr>
      <w:i/>
      <w:iCs/>
    </w:rPr>
  </w:style>
  <w:style w:type="paragraph" w:styleId="EnvelopeAddress">
    <w:name w:val="envelope address"/>
    <w:basedOn w:val="Normal"/>
    <w:uiPriority w:val="99"/>
    <w:semiHidden/>
    <w:rsid w:val="00DD15BA"/>
    <w:pPr>
      <w:framePr w:w="7920" w:h="1980" w:hRule="exact" w:hSpace="180" w:wrap="auto" w:hAnchor="page" w:xAlign="center" w:yAlign="bottom"/>
      <w:spacing w:before="0" w:after="0"/>
      <w:ind w:left="2880"/>
    </w:pPr>
    <w:rPr>
      <w:rFonts w:cs="Arial"/>
      <w:color w:val="auto"/>
      <w:sz w:val="24"/>
      <w:szCs w:val="24"/>
      <w:lang w:eastAsia="en-AU"/>
    </w:rPr>
  </w:style>
  <w:style w:type="paragraph" w:styleId="EnvelopeReturn">
    <w:name w:val="envelope return"/>
    <w:basedOn w:val="Normal"/>
    <w:uiPriority w:val="99"/>
    <w:semiHidden/>
    <w:rsid w:val="00DD15BA"/>
    <w:pPr>
      <w:spacing w:before="0" w:after="0"/>
    </w:pPr>
    <w:rPr>
      <w:rFonts w:cs="Arial"/>
      <w:color w:val="auto"/>
      <w:lang w:eastAsia="en-AU"/>
    </w:rPr>
  </w:style>
  <w:style w:type="character" w:styleId="FollowedHyperlink">
    <w:name w:val="FollowedHyperlink"/>
    <w:uiPriority w:val="99"/>
    <w:rsid w:val="00DD15BA"/>
    <w:rPr>
      <w:color w:val="800080"/>
      <w:u w:val="single"/>
    </w:rPr>
  </w:style>
  <w:style w:type="character" w:styleId="HTMLAcronym">
    <w:name w:val="HTML Acronym"/>
    <w:basedOn w:val="DefaultParagraphFont"/>
    <w:semiHidden/>
    <w:rsid w:val="00DD15BA"/>
  </w:style>
  <w:style w:type="paragraph" w:styleId="HTMLAddress">
    <w:name w:val="HTML Address"/>
    <w:basedOn w:val="Normal"/>
    <w:link w:val="HTMLAddressChar"/>
    <w:semiHidden/>
    <w:rsid w:val="00DD15BA"/>
    <w:pPr>
      <w:spacing w:before="0" w:after="0"/>
    </w:pPr>
    <w:rPr>
      <w:i/>
      <w:iCs/>
      <w:color w:val="auto"/>
      <w:sz w:val="22"/>
      <w:szCs w:val="24"/>
      <w:lang w:eastAsia="en-AU"/>
    </w:rPr>
  </w:style>
  <w:style w:type="character" w:customStyle="1" w:styleId="HTMLAddressChar">
    <w:name w:val="HTML Address Char"/>
    <w:basedOn w:val="DefaultParagraphFont"/>
    <w:link w:val="HTMLAddress"/>
    <w:semiHidden/>
    <w:rsid w:val="00DD15BA"/>
    <w:rPr>
      <w:rFonts w:ascii="Arial" w:hAnsi="Arial"/>
      <w:i/>
      <w:iCs/>
      <w:sz w:val="22"/>
      <w:szCs w:val="24"/>
      <w:lang w:val="en-AU" w:eastAsia="en-AU"/>
    </w:rPr>
  </w:style>
  <w:style w:type="character" w:styleId="HTMLCite">
    <w:name w:val="HTML Cite"/>
    <w:semiHidden/>
    <w:rsid w:val="00DD15BA"/>
    <w:rPr>
      <w:i/>
      <w:iCs/>
    </w:rPr>
  </w:style>
  <w:style w:type="character" w:styleId="HTMLCode">
    <w:name w:val="HTML Code"/>
    <w:semiHidden/>
    <w:rsid w:val="00DD15BA"/>
    <w:rPr>
      <w:rFonts w:ascii="Courier New" w:hAnsi="Courier New" w:cs="Courier New"/>
      <w:sz w:val="20"/>
      <w:szCs w:val="20"/>
    </w:rPr>
  </w:style>
  <w:style w:type="character" w:styleId="HTMLDefinition">
    <w:name w:val="HTML Definition"/>
    <w:semiHidden/>
    <w:rsid w:val="00DD15BA"/>
    <w:rPr>
      <w:i/>
      <w:iCs/>
    </w:rPr>
  </w:style>
  <w:style w:type="character" w:styleId="HTMLKeyboard">
    <w:name w:val="HTML Keyboard"/>
    <w:semiHidden/>
    <w:rsid w:val="00DD15BA"/>
    <w:rPr>
      <w:rFonts w:ascii="Courier New" w:hAnsi="Courier New" w:cs="Courier New"/>
      <w:sz w:val="20"/>
      <w:szCs w:val="20"/>
    </w:rPr>
  </w:style>
  <w:style w:type="paragraph" w:styleId="HTMLPreformatted">
    <w:name w:val="HTML Preformatted"/>
    <w:basedOn w:val="Normal"/>
    <w:link w:val="HTMLPreformattedChar"/>
    <w:semiHidden/>
    <w:rsid w:val="00DD15BA"/>
    <w:pPr>
      <w:spacing w:before="0" w:after="0"/>
    </w:pPr>
    <w:rPr>
      <w:rFonts w:ascii="Courier New" w:hAnsi="Courier New" w:cs="Courier New"/>
      <w:color w:val="auto"/>
      <w:lang w:eastAsia="en-AU"/>
    </w:rPr>
  </w:style>
  <w:style w:type="character" w:customStyle="1" w:styleId="HTMLPreformattedChar">
    <w:name w:val="HTML Preformatted Char"/>
    <w:basedOn w:val="DefaultParagraphFont"/>
    <w:link w:val="HTMLPreformatted"/>
    <w:semiHidden/>
    <w:rsid w:val="00DD15BA"/>
    <w:rPr>
      <w:rFonts w:ascii="Courier New" w:hAnsi="Courier New" w:cs="Courier New"/>
      <w:lang w:val="en-AU" w:eastAsia="en-AU"/>
    </w:rPr>
  </w:style>
  <w:style w:type="character" w:styleId="HTMLSample">
    <w:name w:val="HTML Sample"/>
    <w:semiHidden/>
    <w:rsid w:val="00DD15BA"/>
    <w:rPr>
      <w:rFonts w:ascii="Courier New" w:hAnsi="Courier New" w:cs="Courier New"/>
    </w:rPr>
  </w:style>
  <w:style w:type="character" w:styleId="HTMLTypewriter">
    <w:name w:val="HTML Typewriter"/>
    <w:semiHidden/>
    <w:rsid w:val="00DD15BA"/>
    <w:rPr>
      <w:rFonts w:ascii="Courier New" w:hAnsi="Courier New" w:cs="Courier New"/>
      <w:sz w:val="20"/>
      <w:szCs w:val="20"/>
    </w:rPr>
  </w:style>
  <w:style w:type="character" w:styleId="HTMLVariable">
    <w:name w:val="HTML Variable"/>
    <w:semiHidden/>
    <w:rsid w:val="00DD15BA"/>
    <w:rPr>
      <w:i/>
      <w:iCs/>
    </w:rPr>
  </w:style>
  <w:style w:type="character" w:styleId="LineNumber">
    <w:name w:val="line number"/>
    <w:basedOn w:val="DefaultParagraphFont"/>
    <w:semiHidden/>
    <w:rsid w:val="00DD15BA"/>
  </w:style>
  <w:style w:type="paragraph" w:styleId="List">
    <w:name w:val="List"/>
    <w:basedOn w:val="Normal"/>
    <w:uiPriority w:val="99"/>
    <w:semiHidden/>
    <w:rsid w:val="00DD15BA"/>
    <w:pPr>
      <w:spacing w:before="0" w:after="0"/>
      <w:ind w:left="283" w:hanging="283"/>
    </w:pPr>
    <w:rPr>
      <w:color w:val="auto"/>
      <w:sz w:val="22"/>
      <w:szCs w:val="24"/>
      <w:lang w:eastAsia="en-AU"/>
    </w:rPr>
  </w:style>
  <w:style w:type="paragraph" w:styleId="List2">
    <w:name w:val="List 2"/>
    <w:basedOn w:val="Normal"/>
    <w:uiPriority w:val="99"/>
    <w:semiHidden/>
    <w:rsid w:val="00DD15BA"/>
    <w:pPr>
      <w:spacing w:before="0" w:after="0"/>
      <w:ind w:left="566" w:hanging="283"/>
    </w:pPr>
    <w:rPr>
      <w:color w:val="auto"/>
      <w:sz w:val="22"/>
      <w:szCs w:val="24"/>
      <w:lang w:eastAsia="en-AU"/>
    </w:rPr>
  </w:style>
  <w:style w:type="paragraph" w:styleId="List3">
    <w:name w:val="List 3"/>
    <w:basedOn w:val="Normal"/>
    <w:uiPriority w:val="99"/>
    <w:semiHidden/>
    <w:rsid w:val="00DD15BA"/>
    <w:pPr>
      <w:spacing w:before="0" w:after="0"/>
      <w:ind w:left="849" w:hanging="283"/>
    </w:pPr>
    <w:rPr>
      <w:color w:val="auto"/>
      <w:sz w:val="22"/>
      <w:szCs w:val="24"/>
      <w:lang w:eastAsia="en-AU"/>
    </w:rPr>
  </w:style>
  <w:style w:type="paragraph" w:styleId="List4">
    <w:name w:val="List 4"/>
    <w:basedOn w:val="Normal"/>
    <w:uiPriority w:val="99"/>
    <w:rsid w:val="00DD15BA"/>
    <w:pPr>
      <w:spacing w:before="0" w:after="0"/>
      <w:ind w:left="1132" w:hanging="283"/>
    </w:pPr>
    <w:rPr>
      <w:color w:val="auto"/>
      <w:sz w:val="22"/>
      <w:szCs w:val="24"/>
      <w:lang w:eastAsia="en-AU"/>
    </w:rPr>
  </w:style>
  <w:style w:type="paragraph" w:styleId="List5">
    <w:name w:val="List 5"/>
    <w:basedOn w:val="Normal"/>
    <w:uiPriority w:val="99"/>
    <w:rsid w:val="00DD15BA"/>
    <w:pPr>
      <w:spacing w:before="0" w:after="0"/>
      <w:ind w:left="1415" w:hanging="283"/>
    </w:pPr>
    <w:rPr>
      <w:color w:val="auto"/>
      <w:sz w:val="22"/>
      <w:szCs w:val="24"/>
      <w:lang w:eastAsia="en-AU"/>
    </w:rPr>
  </w:style>
  <w:style w:type="paragraph" w:styleId="ListBullet3">
    <w:name w:val="List Bullet 3"/>
    <w:basedOn w:val="Normal"/>
    <w:uiPriority w:val="99"/>
    <w:rsid w:val="00DD15BA"/>
    <w:pPr>
      <w:numPr>
        <w:numId w:val="8"/>
      </w:numPr>
      <w:spacing w:before="0" w:after="0"/>
    </w:pPr>
    <w:rPr>
      <w:color w:val="auto"/>
      <w:sz w:val="22"/>
      <w:szCs w:val="24"/>
      <w:lang w:eastAsia="en-AU"/>
    </w:rPr>
  </w:style>
  <w:style w:type="paragraph" w:styleId="ListBullet4">
    <w:name w:val="List Bullet 4"/>
    <w:basedOn w:val="Normal"/>
    <w:uiPriority w:val="99"/>
    <w:rsid w:val="00DD15BA"/>
    <w:pPr>
      <w:numPr>
        <w:numId w:val="9"/>
      </w:numPr>
      <w:spacing w:before="0" w:after="0"/>
    </w:pPr>
    <w:rPr>
      <w:color w:val="auto"/>
      <w:sz w:val="22"/>
      <w:szCs w:val="24"/>
      <w:lang w:eastAsia="en-AU"/>
    </w:rPr>
  </w:style>
  <w:style w:type="paragraph" w:styleId="ListBullet5">
    <w:name w:val="List Bullet 5"/>
    <w:basedOn w:val="Normal"/>
    <w:uiPriority w:val="99"/>
    <w:rsid w:val="00DD15BA"/>
    <w:pPr>
      <w:numPr>
        <w:numId w:val="10"/>
      </w:numPr>
      <w:spacing w:before="0" w:after="0"/>
    </w:pPr>
    <w:rPr>
      <w:color w:val="auto"/>
      <w:sz w:val="22"/>
      <w:szCs w:val="24"/>
      <w:lang w:eastAsia="en-AU"/>
    </w:rPr>
  </w:style>
  <w:style w:type="paragraph" w:styleId="ListContinue">
    <w:name w:val="List Continue"/>
    <w:basedOn w:val="Normal"/>
    <w:uiPriority w:val="99"/>
    <w:semiHidden/>
    <w:rsid w:val="00DD15BA"/>
    <w:pPr>
      <w:spacing w:before="0"/>
      <w:ind w:left="283"/>
    </w:pPr>
    <w:rPr>
      <w:color w:val="auto"/>
      <w:sz w:val="22"/>
      <w:szCs w:val="24"/>
      <w:lang w:eastAsia="en-AU"/>
    </w:rPr>
  </w:style>
  <w:style w:type="paragraph" w:styleId="ListContinue2">
    <w:name w:val="List Continue 2"/>
    <w:basedOn w:val="Normal"/>
    <w:uiPriority w:val="99"/>
    <w:semiHidden/>
    <w:rsid w:val="00DD15BA"/>
    <w:pPr>
      <w:spacing w:before="0"/>
      <w:ind w:left="566"/>
    </w:pPr>
    <w:rPr>
      <w:color w:val="auto"/>
      <w:sz w:val="22"/>
      <w:szCs w:val="24"/>
      <w:lang w:eastAsia="en-AU"/>
    </w:rPr>
  </w:style>
  <w:style w:type="paragraph" w:styleId="ListContinue3">
    <w:name w:val="List Continue 3"/>
    <w:basedOn w:val="Normal"/>
    <w:uiPriority w:val="99"/>
    <w:semiHidden/>
    <w:rsid w:val="00DD15BA"/>
    <w:pPr>
      <w:spacing w:before="0"/>
      <w:ind w:left="849"/>
    </w:pPr>
    <w:rPr>
      <w:color w:val="auto"/>
      <w:sz w:val="22"/>
      <w:szCs w:val="24"/>
      <w:lang w:eastAsia="en-AU"/>
    </w:rPr>
  </w:style>
  <w:style w:type="paragraph" w:styleId="ListContinue4">
    <w:name w:val="List Continue 4"/>
    <w:basedOn w:val="Normal"/>
    <w:uiPriority w:val="99"/>
    <w:semiHidden/>
    <w:rsid w:val="00DD15BA"/>
    <w:pPr>
      <w:spacing w:before="0"/>
      <w:ind w:left="1132"/>
    </w:pPr>
    <w:rPr>
      <w:color w:val="auto"/>
      <w:sz w:val="22"/>
      <w:szCs w:val="24"/>
      <w:lang w:eastAsia="en-AU"/>
    </w:rPr>
  </w:style>
  <w:style w:type="paragraph" w:styleId="ListContinue5">
    <w:name w:val="List Continue 5"/>
    <w:basedOn w:val="Normal"/>
    <w:uiPriority w:val="99"/>
    <w:semiHidden/>
    <w:rsid w:val="00DD15BA"/>
    <w:pPr>
      <w:spacing w:before="0"/>
      <w:ind w:left="1415"/>
    </w:pPr>
    <w:rPr>
      <w:color w:val="auto"/>
      <w:sz w:val="22"/>
      <w:szCs w:val="24"/>
      <w:lang w:eastAsia="en-AU"/>
    </w:rPr>
  </w:style>
  <w:style w:type="paragraph" w:styleId="ListNumber2">
    <w:name w:val="List Number 2"/>
    <w:basedOn w:val="Normal"/>
    <w:uiPriority w:val="99"/>
    <w:rsid w:val="00DD15BA"/>
    <w:pPr>
      <w:numPr>
        <w:numId w:val="11"/>
      </w:numPr>
      <w:spacing w:before="0" w:after="0"/>
    </w:pPr>
    <w:rPr>
      <w:color w:val="auto"/>
      <w:sz w:val="22"/>
      <w:szCs w:val="24"/>
      <w:lang w:eastAsia="en-AU"/>
    </w:rPr>
  </w:style>
  <w:style w:type="paragraph" w:styleId="ListNumber3">
    <w:name w:val="List Number 3"/>
    <w:basedOn w:val="Normal"/>
    <w:uiPriority w:val="99"/>
    <w:rsid w:val="00DD15BA"/>
    <w:pPr>
      <w:numPr>
        <w:numId w:val="12"/>
      </w:numPr>
      <w:spacing w:before="0" w:after="0"/>
    </w:pPr>
    <w:rPr>
      <w:color w:val="auto"/>
      <w:sz w:val="22"/>
      <w:szCs w:val="24"/>
      <w:lang w:eastAsia="en-AU"/>
    </w:rPr>
  </w:style>
  <w:style w:type="paragraph" w:styleId="ListNumber4">
    <w:name w:val="List Number 4"/>
    <w:basedOn w:val="Normal"/>
    <w:uiPriority w:val="99"/>
    <w:rsid w:val="00DD15BA"/>
    <w:pPr>
      <w:numPr>
        <w:numId w:val="13"/>
      </w:numPr>
      <w:spacing w:before="0" w:after="0"/>
    </w:pPr>
    <w:rPr>
      <w:color w:val="auto"/>
      <w:sz w:val="22"/>
      <w:szCs w:val="24"/>
      <w:lang w:eastAsia="en-AU"/>
    </w:rPr>
  </w:style>
  <w:style w:type="paragraph" w:styleId="ListNumber5">
    <w:name w:val="List Number 5"/>
    <w:basedOn w:val="Normal"/>
    <w:uiPriority w:val="99"/>
    <w:rsid w:val="00DD15BA"/>
    <w:pPr>
      <w:numPr>
        <w:numId w:val="14"/>
      </w:numPr>
      <w:spacing w:before="0" w:after="0"/>
    </w:pPr>
    <w:rPr>
      <w:color w:val="auto"/>
      <w:sz w:val="22"/>
      <w:szCs w:val="24"/>
      <w:lang w:eastAsia="en-AU"/>
    </w:rPr>
  </w:style>
  <w:style w:type="paragraph" w:styleId="MessageHeader">
    <w:name w:val="Message Header"/>
    <w:basedOn w:val="Normal"/>
    <w:link w:val="MessageHeaderChar"/>
    <w:uiPriority w:val="99"/>
    <w:semiHidden/>
    <w:rsid w:val="00DD15B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cs="Arial"/>
      <w:color w:val="auto"/>
      <w:sz w:val="24"/>
      <w:szCs w:val="24"/>
      <w:lang w:eastAsia="en-AU"/>
    </w:rPr>
  </w:style>
  <w:style w:type="character" w:customStyle="1" w:styleId="MessageHeaderChar">
    <w:name w:val="Message Header Char"/>
    <w:basedOn w:val="DefaultParagraphFont"/>
    <w:link w:val="MessageHeader"/>
    <w:uiPriority w:val="99"/>
    <w:semiHidden/>
    <w:rsid w:val="00DD15BA"/>
    <w:rPr>
      <w:rFonts w:ascii="Arial" w:hAnsi="Arial" w:cs="Arial"/>
      <w:sz w:val="24"/>
      <w:szCs w:val="24"/>
      <w:shd w:val="pct20" w:color="auto" w:fill="auto"/>
      <w:lang w:val="en-AU" w:eastAsia="en-AU"/>
    </w:rPr>
  </w:style>
  <w:style w:type="paragraph" w:styleId="NormalIndent">
    <w:name w:val="Normal Indent"/>
    <w:basedOn w:val="Normal"/>
    <w:uiPriority w:val="99"/>
    <w:semiHidden/>
    <w:rsid w:val="00DD15BA"/>
    <w:pPr>
      <w:spacing w:before="0" w:after="0"/>
      <w:ind w:left="720"/>
    </w:pPr>
    <w:rPr>
      <w:color w:val="auto"/>
      <w:sz w:val="22"/>
      <w:szCs w:val="24"/>
      <w:lang w:eastAsia="en-AU"/>
    </w:rPr>
  </w:style>
  <w:style w:type="paragraph" w:styleId="NoteHeading">
    <w:name w:val="Note Heading"/>
    <w:basedOn w:val="Normal"/>
    <w:next w:val="Normal"/>
    <w:link w:val="NoteHeadingChar"/>
    <w:uiPriority w:val="99"/>
    <w:semiHidden/>
    <w:rsid w:val="00DD15BA"/>
    <w:pPr>
      <w:spacing w:before="0" w:after="0"/>
    </w:pPr>
    <w:rPr>
      <w:color w:val="auto"/>
      <w:sz w:val="22"/>
      <w:szCs w:val="24"/>
      <w:lang w:eastAsia="en-AU"/>
    </w:rPr>
  </w:style>
  <w:style w:type="character" w:customStyle="1" w:styleId="NoteHeadingChar">
    <w:name w:val="Note Heading Char"/>
    <w:basedOn w:val="DefaultParagraphFont"/>
    <w:link w:val="NoteHeading"/>
    <w:uiPriority w:val="99"/>
    <w:semiHidden/>
    <w:rsid w:val="00DD15BA"/>
    <w:rPr>
      <w:rFonts w:ascii="Arial" w:hAnsi="Arial"/>
      <w:sz w:val="22"/>
      <w:szCs w:val="24"/>
      <w:lang w:val="en-AU" w:eastAsia="en-AU"/>
    </w:rPr>
  </w:style>
  <w:style w:type="paragraph" w:styleId="PlainText">
    <w:name w:val="Plain Text"/>
    <w:basedOn w:val="Normal"/>
    <w:link w:val="PlainTextChar"/>
    <w:uiPriority w:val="99"/>
    <w:semiHidden/>
    <w:rsid w:val="00DD15BA"/>
    <w:pPr>
      <w:spacing w:before="0" w:after="0"/>
    </w:pPr>
    <w:rPr>
      <w:rFonts w:ascii="Courier New" w:hAnsi="Courier New" w:cs="Courier New"/>
      <w:color w:val="auto"/>
      <w:lang w:eastAsia="en-AU"/>
    </w:rPr>
  </w:style>
  <w:style w:type="character" w:customStyle="1" w:styleId="PlainTextChar">
    <w:name w:val="Plain Text Char"/>
    <w:basedOn w:val="DefaultParagraphFont"/>
    <w:link w:val="PlainText"/>
    <w:uiPriority w:val="99"/>
    <w:semiHidden/>
    <w:rsid w:val="00DD15BA"/>
    <w:rPr>
      <w:rFonts w:ascii="Courier New" w:hAnsi="Courier New" w:cs="Courier New"/>
      <w:lang w:val="en-AU" w:eastAsia="en-AU"/>
    </w:rPr>
  </w:style>
  <w:style w:type="paragraph" w:styleId="Salutation">
    <w:name w:val="Salutation"/>
    <w:basedOn w:val="Normal"/>
    <w:next w:val="Normal"/>
    <w:link w:val="SalutationChar"/>
    <w:uiPriority w:val="99"/>
    <w:semiHidden/>
    <w:rsid w:val="00DD15BA"/>
    <w:pPr>
      <w:spacing w:before="0" w:after="0"/>
    </w:pPr>
    <w:rPr>
      <w:color w:val="auto"/>
      <w:sz w:val="22"/>
      <w:szCs w:val="24"/>
      <w:lang w:eastAsia="en-AU"/>
    </w:rPr>
  </w:style>
  <w:style w:type="character" w:customStyle="1" w:styleId="SalutationChar">
    <w:name w:val="Salutation Char"/>
    <w:basedOn w:val="DefaultParagraphFont"/>
    <w:link w:val="Salutation"/>
    <w:uiPriority w:val="99"/>
    <w:semiHidden/>
    <w:rsid w:val="00DD15BA"/>
    <w:rPr>
      <w:rFonts w:ascii="Arial" w:hAnsi="Arial"/>
      <w:sz w:val="22"/>
      <w:szCs w:val="24"/>
      <w:lang w:val="en-AU" w:eastAsia="en-AU"/>
    </w:rPr>
  </w:style>
  <w:style w:type="paragraph" w:styleId="Signature">
    <w:name w:val="Signature"/>
    <w:basedOn w:val="Normal"/>
    <w:link w:val="SignatureChar"/>
    <w:uiPriority w:val="99"/>
    <w:semiHidden/>
    <w:rsid w:val="00DD15BA"/>
    <w:pPr>
      <w:spacing w:before="0" w:after="0"/>
      <w:ind w:left="4252"/>
    </w:pPr>
    <w:rPr>
      <w:color w:val="auto"/>
      <w:sz w:val="22"/>
      <w:szCs w:val="24"/>
      <w:lang w:eastAsia="en-AU"/>
    </w:rPr>
  </w:style>
  <w:style w:type="character" w:customStyle="1" w:styleId="SignatureChar">
    <w:name w:val="Signature Char"/>
    <w:basedOn w:val="DefaultParagraphFont"/>
    <w:link w:val="Signature"/>
    <w:uiPriority w:val="99"/>
    <w:semiHidden/>
    <w:rsid w:val="00DD15BA"/>
    <w:rPr>
      <w:rFonts w:ascii="Arial" w:hAnsi="Arial"/>
      <w:sz w:val="22"/>
      <w:szCs w:val="24"/>
      <w:lang w:val="en-AU" w:eastAsia="en-AU"/>
    </w:rPr>
  </w:style>
  <w:style w:type="table" w:styleId="Table3Deffects1">
    <w:name w:val="Table 3D effects 1"/>
    <w:basedOn w:val="TableNormal"/>
    <w:semiHidden/>
    <w:rsid w:val="00DD15BA"/>
    <w:pPr>
      <w:numPr>
        <w:ilvl w:val="1"/>
        <w:numId w:val="2"/>
      </w:numPr>
      <w:tabs>
        <w:tab w:val="num" w:pos="360"/>
        <w:tab w:val="num" w:pos="567"/>
      </w:tabs>
      <w:ind w:left="567" w:hanging="283"/>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D15BA"/>
    <w:pPr>
      <w:numPr>
        <w:ilvl w:val="1"/>
        <w:numId w:val="2"/>
      </w:numPr>
      <w:tabs>
        <w:tab w:val="num" w:pos="360"/>
        <w:tab w:val="num" w:pos="567"/>
      </w:tabs>
      <w:ind w:left="567" w:hanging="283"/>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D15BA"/>
    <w:pPr>
      <w:numPr>
        <w:ilvl w:val="1"/>
        <w:numId w:val="2"/>
      </w:numPr>
      <w:tabs>
        <w:tab w:val="num" w:pos="360"/>
        <w:tab w:val="num" w:pos="567"/>
      </w:tabs>
      <w:ind w:left="567" w:hanging="283"/>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D15BA"/>
    <w:pPr>
      <w:numPr>
        <w:ilvl w:val="1"/>
        <w:numId w:val="2"/>
      </w:numPr>
      <w:tabs>
        <w:tab w:val="num" w:pos="360"/>
        <w:tab w:val="num" w:pos="567"/>
      </w:tabs>
      <w:ind w:left="567" w:hanging="283"/>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D15BA"/>
    <w:pPr>
      <w:numPr>
        <w:ilvl w:val="1"/>
        <w:numId w:val="2"/>
      </w:numPr>
      <w:tabs>
        <w:tab w:val="num" w:pos="360"/>
        <w:tab w:val="num" w:pos="567"/>
      </w:tabs>
      <w:ind w:left="567" w:hanging="28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D15BA"/>
    <w:pPr>
      <w:numPr>
        <w:ilvl w:val="1"/>
        <w:numId w:val="2"/>
      </w:numPr>
      <w:tabs>
        <w:tab w:val="num" w:pos="360"/>
        <w:tab w:val="num" w:pos="567"/>
      </w:tabs>
      <w:ind w:left="567" w:hanging="283"/>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D15BA"/>
    <w:pPr>
      <w:numPr>
        <w:ilvl w:val="1"/>
        <w:numId w:val="2"/>
      </w:numPr>
      <w:tabs>
        <w:tab w:val="num" w:pos="360"/>
        <w:tab w:val="num" w:pos="567"/>
      </w:tabs>
      <w:ind w:left="567" w:hanging="283"/>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D15BA"/>
    <w:pPr>
      <w:numPr>
        <w:ilvl w:val="1"/>
        <w:numId w:val="2"/>
      </w:numPr>
      <w:tabs>
        <w:tab w:val="num" w:pos="360"/>
        <w:tab w:val="num" w:pos="567"/>
      </w:tabs>
      <w:ind w:left="567" w:hanging="283"/>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D15BA"/>
    <w:pPr>
      <w:numPr>
        <w:ilvl w:val="1"/>
        <w:numId w:val="2"/>
      </w:numPr>
      <w:tabs>
        <w:tab w:val="num" w:pos="360"/>
        <w:tab w:val="num" w:pos="567"/>
      </w:tabs>
      <w:ind w:left="567" w:hanging="283"/>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D15BA"/>
    <w:pPr>
      <w:numPr>
        <w:ilvl w:val="1"/>
        <w:numId w:val="2"/>
      </w:numPr>
      <w:tabs>
        <w:tab w:val="num" w:pos="360"/>
        <w:tab w:val="num" w:pos="567"/>
      </w:tabs>
      <w:ind w:left="567" w:hanging="283"/>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D15BA"/>
    <w:pPr>
      <w:numPr>
        <w:ilvl w:val="1"/>
        <w:numId w:val="2"/>
      </w:numPr>
      <w:tabs>
        <w:tab w:val="num" w:pos="360"/>
        <w:tab w:val="num" w:pos="567"/>
      </w:tabs>
      <w:ind w:left="567" w:hanging="283"/>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D15BA"/>
    <w:pPr>
      <w:numPr>
        <w:ilvl w:val="1"/>
        <w:numId w:val="2"/>
      </w:numPr>
      <w:tabs>
        <w:tab w:val="num" w:pos="360"/>
        <w:tab w:val="num" w:pos="567"/>
      </w:tabs>
      <w:ind w:left="567" w:hanging="28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D15BA"/>
    <w:pPr>
      <w:numPr>
        <w:ilvl w:val="1"/>
        <w:numId w:val="2"/>
      </w:numPr>
      <w:tabs>
        <w:tab w:val="num" w:pos="360"/>
        <w:tab w:val="num" w:pos="567"/>
      </w:tabs>
      <w:ind w:left="567" w:hanging="283"/>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D15BA"/>
    <w:pPr>
      <w:numPr>
        <w:ilvl w:val="1"/>
        <w:numId w:val="2"/>
      </w:numPr>
      <w:tabs>
        <w:tab w:val="num" w:pos="360"/>
        <w:tab w:val="num" w:pos="567"/>
      </w:tabs>
      <w:ind w:left="567" w:hanging="283"/>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D15BA"/>
    <w:pPr>
      <w:numPr>
        <w:ilvl w:val="1"/>
        <w:numId w:val="2"/>
      </w:numPr>
      <w:tabs>
        <w:tab w:val="num" w:pos="360"/>
        <w:tab w:val="num" w:pos="567"/>
      </w:tabs>
      <w:ind w:left="567" w:hanging="283"/>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D15BA"/>
    <w:pPr>
      <w:numPr>
        <w:ilvl w:val="1"/>
        <w:numId w:val="2"/>
      </w:numPr>
      <w:tabs>
        <w:tab w:val="num" w:pos="360"/>
        <w:tab w:val="num" w:pos="567"/>
      </w:tabs>
      <w:ind w:left="567" w:hanging="283"/>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D15BA"/>
    <w:pPr>
      <w:numPr>
        <w:ilvl w:val="1"/>
        <w:numId w:val="2"/>
      </w:numPr>
      <w:tabs>
        <w:tab w:val="num" w:pos="360"/>
        <w:tab w:val="num" w:pos="567"/>
      </w:tabs>
      <w:ind w:left="567" w:hanging="283"/>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D15BA"/>
    <w:pPr>
      <w:numPr>
        <w:ilvl w:val="1"/>
        <w:numId w:val="2"/>
      </w:numPr>
      <w:tabs>
        <w:tab w:val="num" w:pos="360"/>
        <w:tab w:val="num" w:pos="567"/>
      </w:tabs>
      <w:ind w:left="567" w:hanging="28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D15BA"/>
    <w:pPr>
      <w:numPr>
        <w:ilvl w:val="1"/>
        <w:numId w:val="2"/>
      </w:numPr>
      <w:tabs>
        <w:tab w:val="num" w:pos="360"/>
        <w:tab w:val="num" w:pos="567"/>
      </w:tabs>
      <w:ind w:left="567" w:hanging="283"/>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D15BA"/>
    <w:pPr>
      <w:numPr>
        <w:ilvl w:val="1"/>
        <w:numId w:val="2"/>
      </w:numPr>
      <w:tabs>
        <w:tab w:val="num" w:pos="360"/>
        <w:tab w:val="num" w:pos="567"/>
      </w:tabs>
      <w:ind w:left="567" w:hanging="283"/>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D15BA"/>
    <w:pPr>
      <w:numPr>
        <w:ilvl w:val="1"/>
        <w:numId w:val="2"/>
      </w:numPr>
      <w:tabs>
        <w:tab w:val="num" w:pos="360"/>
        <w:tab w:val="num" w:pos="567"/>
      </w:tabs>
      <w:ind w:left="567" w:hanging="283"/>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D15BA"/>
    <w:pPr>
      <w:numPr>
        <w:ilvl w:val="1"/>
        <w:numId w:val="2"/>
      </w:numPr>
      <w:tabs>
        <w:tab w:val="num" w:pos="360"/>
        <w:tab w:val="num" w:pos="567"/>
      </w:tabs>
      <w:ind w:left="567" w:hanging="283"/>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D15BA"/>
    <w:pPr>
      <w:numPr>
        <w:ilvl w:val="1"/>
        <w:numId w:val="2"/>
      </w:numPr>
      <w:tabs>
        <w:tab w:val="num" w:pos="360"/>
        <w:tab w:val="num" w:pos="567"/>
      </w:tabs>
      <w:ind w:left="567" w:hanging="283"/>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D15BA"/>
    <w:pPr>
      <w:numPr>
        <w:ilvl w:val="1"/>
        <w:numId w:val="2"/>
      </w:numPr>
      <w:tabs>
        <w:tab w:val="num" w:pos="360"/>
        <w:tab w:val="num" w:pos="567"/>
      </w:tabs>
      <w:ind w:left="567" w:hanging="283"/>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D15BA"/>
    <w:pPr>
      <w:numPr>
        <w:ilvl w:val="1"/>
        <w:numId w:val="2"/>
      </w:numPr>
      <w:tabs>
        <w:tab w:val="num" w:pos="360"/>
        <w:tab w:val="num" w:pos="567"/>
      </w:tabs>
      <w:ind w:left="567" w:hanging="283"/>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D15BA"/>
    <w:pPr>
      <w:numPr>
        <w:ilvl w:val="1"/>
        <w:numId w:val="2"/>
      </w:numPr>
      <w:tabs>
        <w:tab w:val="num" w:pos="360"/>
        <w:tab w:val="num" w:pos="567"/>
      </w:tabs>
      <w:ind w:left="567" w:hanging="283"/>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D15BA"/>
    <w:pPr>
      <w:numPr>
        <w:ilvl w:val="1"/>
        <w:numId w:val="2"/>
      </w:numPr>
      <w:tabs>
        <w:tab w:val="num" w:pos="360"/>
        <w:tab w:val="num" w:pos="567"/>
      </w:tabs>
      <w:ind w:left="567" w:hanging="283"/>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D15BA"/>
    <w:pPr>
      <w:numPr>
        <w:ilvl w:val="1"/>
        <w:numId w:val="2"/>
      </w:numPr>
      <w:tabs>
        <w:tab w:val="num" w:pos="360"/>
        <w:tab w:val="num" w:pos="567"/>
      </w:tabs>
      <w:ind w:left="567" w:hanging="283"/>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D15BA"/>
    <w:pPr>
      <w:numPr>
        <w:ilvl w:val="1"/>
        <w:numId w:val="2"/>
      </w:numPr>
      <w:tabs>
        <w:tab w:val="num" w:pos="360"/>
        <w:tab w:val="num" w:pos="567"/>
      </w:tabs>
      <w:ind w:left="567" w:hanging="283"/>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D15BA"/>
    <w:pPr>
      <w:numPr>
        <w:ilvl w:val="1"/>
        <w:numId w:val="2"/>
      </w:numPr>
      <w:tabs>
        <w:tab w:val="num" w:pos="360"/>
        <w:tab w:val="num" w:pos="567"/>
      </w:tabs>
      <w:ind w:left="567" w:hanging="28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D15BA"/>
    <w:pPr>
      <w:numPr>
        <w:ilvl w:val="1"/>
        <w:numId w:val="2"/>
      </w:numPr>
      <w:tabs>
        <w:tab w:val="num" w:pos="360"/>
        <w:tab w:val="num" w:pos="567"/>
      </w:tabs>
      <w:ind w:left="567" w:hanging="283"/>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D15BA"/>
    <w:pPr>
      <w:numPr>
        <w:ilvl w:val="1"/>
        <w:numId w:val="2"/>
      </w:numPr>
      <w:tabs>
        <w:tab w:val="num" w:pos="360"/>
        <w:tab w:val="num" w:pos="567"/>
      </w:tabs>
      <w:ind w:left="567" w:hanging="283"/>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D15BA"/>
    <w:pPr>
      <w:numPr>
        <w:ilvl w:val="1"/>
        <w:numId w:val="2"/>
      </w:numPr>
      <w:tabs>
        <w:tab w:val="num" w:pos="360"/>
        <w:tab w:val="num" w:pos="567"/>
      </w:tabs>
      <w:ind w:left="567" w:hanging="283"/>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uiPriority w:val="99"/>
    <w:rsid w:val="00DD15BA"/>
    <w:pPr>
      <w:pageBreakBefore/>
      <w:numPr>
        <w:numId w:val="19"/>
      </w:numPr>
      <w:spacing w:before="480" w:after="240"/>
    </w:pPr>
    <w:rPr>
      <w:b/>
      <w:color w:val="003E69"/>
      <w:kern w:val="0"/>
      <w:sz w:val="48"/>
      <w:szCs w:val="24"/>
      <w:lang w:eastAsia="en-AU"/>
    </w:rPr>
  </w:style>
  <w:style w:type="paragraph" w:customStyle="1" w:styleId="FooterpageNumber">
    <w:name w:val="Footer page Number"/>
    <w:basedOn w:val="Footer"/>
    <w:uiPriority w:val="99"/>
    <w:rsid w:val="00DD15BA"/>
    <w:pPr>
      <w:tabs>
        <w:tab w:val="clear" w:pos="4153"/>
        <w:tab w:val="clear" w:pos="8306"/>
      </w:tabs>
      <w:spacing w:before="0" w:after="0"/>
      <w:jc w:val="right"/>
    </w:pPr>
    <w:rPr>
      <w:b/>
      <w:color w:val="635D63"/>
      <w:sz w:val="18"/>
      <w:szCs w:val="18"/>
      <w:lang w:eastAsia="en-AU"/>
    </w:rPr>
  </w:style>
  <w:style w:type="paragraph" w:customStyle="1" w:styleId="NoHeading2">
    <w:name w:val="No. Heading 2"/>
    <w:basedOn w:val="Heading2"/>
    <w:next w:val="BodyText"/>
    <w:uiPriority w:val="99"/>
    <w:rsid w:val="00DD15BA"/>
    <w:pPr>
      <w:keepNext/>
      <w:numPr>
        <w:ilvl w:val="1"/>
        <w:numId w:val="19"/>
      </w:numPr>
      <w:spacing w:before="200" w:after="120"/>
    </w:pPr>
    <w:rPr>
      <w:color w:val="84C446"/>
      <w:szCs w:val="24"/>
      <w:lang w:eastAsia="en-AU"/>
    </w:rPr>
  </w:style>
  <w:style w:type="paragraph" w:customStyle="1" w:styleId="TableRef">
    <w:name w:val="Table Ref"/>
    <w:basedOn w:val="Normal"/>
    <w:next w:val="BodyText"/>
    <w:uiPriority w:val="99"/>
    <w:rsid w:val="00DD15BA"/>
    <w:pPr>
      <w:numPr>
        <w:ilvl w:val="4"/>
        <w:numId w:val="19"/>
      </w:numPr>
    </w:pPr>
    <w:rPr>
      <w:b/>
      <w:color w:val="auto"/>
      <w:szCs w:val="18"/>
      <w:lang w:eastAsia="en-AU"/>
    </w:rPr>
  </w:style>
  <w:style w:type="paragraph" w:customStyle="1" w:styleId="FigureRef">
    <w:name w:val="Figure Ref"/>
    <w:basedOn w:val="TableRef"/>
    <w:next w:val="BodyText"/>
    <w:uiPriority w:val="99"/>
    <w:rsid w:val="00DD15BA"/>
    <w:pPr>
      <w:numPr>
        <w:ilvl w:val="3"/>
      </w:numPr>
    </w:pPr>
  </w:style>
  <w:style w:type="paragraph" w:customStyle="1" w:styleId="Table-Figurenotes">
    <w:name w:val="Table-Figure notes"/>
    <w:basedOn w:val="BodyText"/>
    <w:uiPriority w:val="99"/>
    <w:rsid w:val="00DD15BA"/>
    <w:pPr>
      <w:spacing w:line="240" w:lineRule="auto"/>
      <w:contextualSpacing/>
    </w:pPr>
    <w:rPr>
      <w:sz w:val="18"/>
      <w:szCs w:val="18"/>
    </w:rPr>
  </w:style>
  <w:style w:type="paragraph" w:customStyle="1" w:styleId="DocumentDate">
    <w:name w:val="Document Date"/>
    <w:basedOn w:val="Subtitle"/>
    <w:semiHidden/>
    <w:rsid w:val="00DD15BA"/>
    <w:rPr>
      <w:color w:val="78BA2E"/>
    </w:rPr>
  </w:style>
  <w:style w:type="paragraph" w:styleId="TOC4">
    <w:name w:val="toc 4"/>
    <w:basedOn w:val="Normal"/>
    <w:next w:val="Normal"/>
    <w:uiPriority w:val="99"/>
    <w:rsid w:val="00DD15BA"/>
    <w:pPr>
      <w:tabs>
        <w:tab w:val="left" w:pos="1134"/>
        <w:tab w:val="right" w:leader="dot" w:pos="8505"/>
      </w:tabs>
      <w:spacing w:before="0" w:after="0"/>
      <w:ind w:left="1134" w:right="567" w:hanging="1134"/>
    </w:pPr>
    <w:rPr>
      <w:noProof/>
      <w:color w:val="auto"/>
      <w:sz w:val="22"/>
      <w:szCs w:val="24"/>
      <w:lang w:eastAsia="en-AU"/>
    </w:rPr>
  </w:style>
  <w:style w:type="paragraph" w:customStyle="1" w:styleId="Introsentence">
    <w:name w:val="Intro sentence"/>
    <w:basedOn w:val="Normal"/>
    <w:uiPriority w:val="99"/>
    <w:rsid w:val="00DD15BA"/>
    <w:pPr>
      <w:spacing w:before="0" w:after="0"/>
    </w:pPr>
    <w:rPr>
      <w:rFonts w:cs="Arial"/>
      <w:i/>
      <w:color w:val="84C446"/>
      <w:sz w:val="28"/>
      <w:lang w:eastAsia="en-AU"/>
    </w:rPr>
  </w:style>
  <w:style w:type="paragraph" w:customStyle="1" w:styleId="CoverDetail1">
    <w:name w:val="Cover Detail 1"/>
    <w:basedOn w:val="Heading3"/>
    <w:semiHidden/>
    <w:rsid w:val="00DD15BA"/>
    <w:pPr>
      <w:keepNext/>
      <w:spacing w:before="280" w:after="140"/>
    </w:pPr>
    <w:rPr>
      <w:color w:val="003E69"/>
      <w:szCs w:val="24"/>
      <w:lang w:eastAsia="en-AU"/>
    </w:rPr>
  </w:style>
  <w:style w:type="paragraph" w:customStyle="1" w:styleId="Disclaimer">
    <w:name w:val="Disclaimer"/>
    <w:basedOn w:val="Normal"/>
    <w:rsid w:val="00DD15BA"/>
    <w:pPr>
      <w:spacing w:before="60" w:after="0"/>
      <w:ind w:left="567" w:right="567"/>
    </w:pPr>
    <w:rPr>
      <w:color w:val="auto"/>
      <w:sz w:val="16"/>
      <w:szCs w:val="24"/>
    </w:rPr>
  </w:style>
  <w:style w:type="paragraph" w:styleId="TOC5">
    <w:name w:val="toc 5"/>
    <w:basedOn w:val="TOC4"/>
    <w:next w:val="Normal"/>
    <w:rsid w:val="00DD15BA"/>
    <w:pPr>
      <w:tabs>
        <w:tab w:val="clear" w:pos="1134"/>
        <w:tab w:val="left" w:pos="1418"/>
      </w:tabs>
      <w:ind w:left="1418" w:hanging="1418"/>
    </w:pPr>
  </w:style>
  <w:style w:type="paragraph" w:customStyle="1" w:styleId="TableHeadingCentre">
    <w:name w:val="Table Heading Centre"/>
    <w:basedOn w:val="TableTextCentre"/>
    <w:rsid w:val="00DD15BA"/>
    <w:rPr>
      <w:b/>
    </w:rPr>
  </w:style>
  <w:style w:type="paragraph" w:customStyle="1" w:styleId="ImprintPageText">
    <w:name w:val="Imprint Page Text"/>
    <w:basedOn w:val="Normal"/>
    <w:uiPriority w:val="99"/>
    <w:rsid w:val="00DD15BA"/>
    <w:pPr>
      <w:spacing w:before="0" w:line="276" w:lineRule="auto"/>
    </w:pPr>
    <w:rPr>
      <w:rFonts w:cs="Arial"/>
      <w:color w:val="000000"/>
      <w:sz w:val="16"/>
      <w:szCs w:val="18"/>
      <w:lang w:eastAsia="en-AU"/>
    </w:rPr>
  </w:style>
  <w:style w:type="paragraph" w:styleId="z-BottomofForm">
    <w:name w:val="HTML Bottom of Form"/>
    <w:basedOn w:val="Normal"/>
    <w:next w:val="Normal"/>
    <w:link w:val="z-BottomofFormChar"/>
    <w:hidden/>
    <w:rsid w:val="00DD15BA"/>
    <w:pPr>
      <w:pBdr>
        <w:top w:val="single" w:sz="6" w:space="1" w:color="auto"/>
      </w:pBdr>
      <w:spacing w:before="0" w:after="0"/>
      <w:jc w:val="center"/>
    </w:pPr>
    <w:rPr>
      <w:rFonts w:cs="Arial"/>
      <w:vanish/>
      <w:color w:val="auto"/>
      <w:sz w:val="16"/>
      <w:szCs w:val="16"/>
      <w:lang w:eastAsia="en-AU"/>
    </w:rPr>
  </w:style>
  <w:style w:type="character" w:customStyle="1" w:styleId="z-BottomofFormChar">
    <w:name w:val="z-Bottom of Form Char"/>
    <w:basedOn w:val="DefaultParagraphFont"/>
    <w:link w:val="z-BottomofForm"/>
    <w:rsid w:val="00DD15BA"/>
    <w:rPr>
      <w:rFonts w:ascii="Arial" w:hAnsi="Arial" w:cs="Arial"/>
      <w:vanish/>
      <w:sz w:val="16"/>
      <w:szCs w:val="16"/>
      <w:lang w:val="en-AU" w:eastAsia="en-AU"/>
    </w:rPr>
  </w:style>
  <w:style w:type="paragraph" w:customStyle="1" w:styleId="HeadingHidden">
    <w:name w:val="Heading Hidden"/>
    <w:basedOn w:val="Heading"/>
    <w:next w:val="BodyText"/>
    <w:uiPriority w:val="99"/>
    <w:semiHidden/>
    <w:rsid w:val="00DD15BA"/>
    <w:pPr>
      <w:pageBreakBefore w:val="0"/>
    </w:pPr>
  </w:style>
  <w:style w:type="character" w:customStyle="1" w:styleId="DocSubtitle0">
    <w:name w:val="DocSubtitle"/>
    <w:basedOn w:val="DocSubTitle"/>
    <w:rsid w:val="00DD15BA"/>
  </w:style>
  <w:style w:type="paragraph" w:styleId="z-TopofForm">
    <w:name w:val="HTML Top of Form"/>
    <w:basedOn w:val="Normal"/>
    <w:next w:val="Normal"/>
    <w:link w:val="z-TopofFormChar"/>
    <w:hidden/>
    <w:rsid w:val="00DD15BA"/>
    <w:pPr>
      <w:pBdr>
        <w:bottom w:val="single" w:sz="6" w:space="1" w:color="auto"/>
      </w:pBdr>
      <w:spacing w:before="0" w:after="0"/>
      <w:jc w:val="center"/>
    </w:pPr>
    <w:rPr>
      <w:rFonts w:cs="Arial"/>
      <w:vanish/>
      <w:color w:val="auto"/>
      <w:sz w:val="16"/>
      <w:szCs w:val="16"/>
      <w:lang w:eastAsia="en-AU"/>
    </w:rPr>
  </w:style>
  <w:style w:type="character" w:customStyle="1" w:styleId="z-TopofFormChar">
    <w:name w:val="z-Top of Form Char"/>
    <w:basedOn w:val="DefaultParagraphFont"/>
    <w:link w:val="z-TopofForm"/>
    <w:rsid w:val="00DD15BA"/>
    <w:rPr>
      <w:rFonts w:ascii="Arial" w:hAnsi="Arial" w:cs="Arial"/>
      <w:vanish/>
      <w:sz w:val="16"/>
      <w:szCs w:val="16"/>
      <w:lang w:val="en-AU" w:eastAsia="en-AU"/>
    </w:rPr>
  </w:style>
  <w:style w:type="paragraph" w:customStyle="1" w:styleId="BodyText1">
    <w:name w:val="Body Text1"/>
    <w:basedOn w:val="BodyText"/>
    <w:link w:val="BodytextChar0"/>
    <w:qFormat/>
    <w:rsid w:val="00DD15BA"/>
    <w:pPr>
      <w:spacing w:before="0" w:after="60" w:line="240" w:lineRule="auto"/>
    </w:pPr>
    <w:rPr>
      <w:rFonts w:cs="Arial"/>
      <w:sz w:val="20"/>
      <w:szCs w:val="18"/>
    </w:rPr>
  </w:style>
  <w:style w:type="table" w:customStyle="1" w:styleId="NavyAlternatingTable">
    <w:name w:val="Navy Alternating Table"/>
    <w:basedOn w:val="TableNormal"/>
    <w:rsid w:val="00DD15BA"/>
    <w:rPr>
      <w:rFonts w:ascii="Arial" w:hAnsi="Arial"/>
    </w:rPr>
    <w:tblPr>
      <w:tblStyleRowBandSize w:val="1"/>
      <w:tblInd w:w="108" w:type="dxa"/>
      <w:tblBorders>
        <w:insideH w:val="single" w:sz="12" w:space="0" w:color="FFFFFF"/>
        <w:insideV w:val="single" w:sz="12" w:space="0" w:color="FFFFFF"/>
      </w:tblBorders>
    </w:tblPr>
    <w:tblStylePr w:type="firstRow">
      <w:tblPr/>
      <w:tcPr>
        <w:shd w:val="clear" w:color="auto" w:fill="003E69"/>
      </w:tcPr>
    </w:tblStylePr>
    <w:tblStylePr w:type="band1Horz">
      <w:rPr>
        <w:rFonts w:ascii="Arial" w:hAnsi="Arial"/>
      </w:rPr>
    </w:tblStylePr>
    <w:tblStylePr w:type="band2Horz">
      <w:tblPr/>
      <w:tcPr>
        <w:shd w:val="clear" w:color="auto" w:fill="D6D6E0"/>
      </w:tcPr>
    </w:tblStylePr>
  </w:style>
  <w:style w:type="paragraph" w:customStyle="1" w:styleId="NoHeading3">
    <w:name w:val="No. Heading 3"/>
    <w:basedOn w:val="Heading3"/>
    <w:next w:val="BodyText"/>
    <w:uiPriority w:val="99"/>
    <w:rsid w:val="00DD15BA"/>
    <w:pPr>
      <w:keepNext/>
      <w:numPr>
        <w:ilvl w:val="2"/>
        <w:numId w:val="19"/>
      </w:numPr>
      <w:spacing w:before="280" w:after="140"/>
    </w:pPr>
    <w:rPr>
      <w:color w:val="003E69"/>
      <w:szCs w:val="24"/>
      <w:lang w:eastAsia="en-AU"/>
    </w:rPr>
  </w:style>
  <w:style w:type="table" w:customStyle="1" w:styleId="GreenAlternatingTable">
    <w:name w:val="Green Alternating Table"/>
    <w:basedOn w:val="TableNormal"/>
    <w:rsid w:val="00DD15BA"/>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84C446"/>
      </w:tcPr>
    </w:tblStylePr>
    <w:tblStylePr w:type="band2Horz">
      <w:rPr>
        <w:rFonts w:ascii="Arial" w:hAnsi="Arial"/>
      </w:rPr>
      <w:tblPr/>
      <w:tcPr>
        <w:shd w:val="clear" w:color="auto" w:fill="CBEAA8"/>
      </w:tcPr>
    </w:tblStylePr>
  </w:style>
  <w:style w:type="table" w:customStyle="1" w:styleId="GreenHorizontalTable">
    <w:name w:val="Green Horizontal Table"/>
    <w:basedOn w:val="TableNormal"/>
    <w:rsid w:val="00DD15BA"/>
    <w:rPr>
      <w:rFonts w:ascii="Arial" w:hAnsi="Arial"/>
    </w:rPr>
    <w:tblPr>
      <w:tblInd w:w="108" w:type="dxa"/>
      <w:tblBorders>
        <w:top w:val="single" w:sz="4" w:space="0" w:color="78BA2E"/>
        <w:bottom w:val="single" w:sz="4" w:space="0" w:color="84C446"/>
        <w:insideH w:val="single" w:sz="4" w:space="0" w:color="84C446"/>
      </w:tblBorders>
    </w:tblPr>
    <w:trPr>
      <w:cantSplit/>
    </w:trPr>
    <w:tblStylePr w:type="firstRow">
      <w:rPr>
        <w:rFonts w:ascii="Arial" w:hAnsi="Arial"/>
        <w:color w:val="FFFFFF"/>
        <w:sz w:val="20"/>
      </w:rPr>
      <w:tblPr/>
      <w:tcPr>
        <w:shd w:val="clear" w:color="auto" w:fill="84C446"/>
      </w:tcPr>
    </w:tblStylePr>
  </w:style>
  <w:style w:type="paragraph" w:customStyle="1" w:styleId="TableHeadingCentre-Black">
    <w:name w:val="Table Heading Centre - Black"/>
    <w:basedOn w:val="TableTextCentre"/>
    <w:uiPriority w:val="99"/>
    <w:rsid w:val="00DD15BA"/>
    <w:rPr>
      <w:b/>
    </w:rPr>
  </w:style>
  <w:style w:type="paragraph" w:customStyle="1" w:styleId="TableHeadingCentre-White">
    <w:name w:val="Table Heading Centre - White"/>
    <w:basedOn w:val="TableHeadingCentre-Black"/>
    <w:uiPriority w:val="99"/>
    <w:rsid w:val="00DD15BA"/>
    <w:rPr>
      <w:color w:val="FFFFFF"/>
    </w:rPr>
  </w:style>
  <w:style w:type="paragraph" w:customStyle="1" w:styleId="TableHeadingLeft-Black">
    <w:name w:val="Table Heading Left - Black"/>
    <w:basedOn w:val="TableTextLeft"/>
    <w:rsid w:val="00DD15BA"/>
    <w:rPr>
      <w:b/>
    </w:rPr>
  </w:style>
  <w:style w:type="paragraph" w:customStyle="1" w:styleId="TableHeadingLeft-White">
    <w:name w:val="Table Heading Left - White"/>
    <w:basedOn w:val="TableHeadingLeft-Black"/>
    <w:uiPriority w:val="99"/>
    <w:rsid w:val="00DD15BA"/>
    <w:rPr>
      <w:color w:val="FFFFFF"/>
      <w:lang w:val="en-NZ"/>
    </w:rPr>
  </w:style>
  <w:style w:type="character" w:customStyle="1" w:styleId="BodytextChar0">
    <w:name w:val="Body text Char"/>
    <w:link w:val="BodyText1"/>
    <w:rsid w:val="00DD15BA"/>
    <w:rPr>
      <w:rFonts w:ascii="Arial" w:hAnsi="Arial" w:cs="Arial"/>
      <w:szCs w:val="18"/>
      <w:lang w:val="en-AU" w:eastAsia="en-AU"/>
    </w:rPr>
  </w:style>
  <w:style w:type="character" w:customStyle="1" w:styleId="UnresolvedMention1">
    <w:name w:val="Unresolved Mention1"/>
    <w:basedOn w:val="DefaultParagraphFont"/>
    <w:uiPriority w:val="99"/>
    <w:semiHidden/>
    <w:unhideWhenUsed/>
    <w:rsid w:val="00DD15BA"/>
    <w:rPr>
      <w:color w:val="808080"/>
      <w:shd w:val="clear" w:color="auto" w:fill="E6E6E6"/>
    </w:rPr>
  </w:style>
  <w:style w:type="paragraph" w:customStyle="1" w:styleId="StyleSubtitleIndigo">
    <w:name w:val="Style Subtitle + Indigo"/>
    <w:basedOn w:val="Subtitle"/>
    <w:link w:val="StyleSubtitleIndigoChar"/>
    <w:rsid w:val="00DD15BA"/>
    <w:pPr>
      <w:ind w:right="0"/>
    </w:pPr>
    <w:rPr>
      <w:rFonts w:ascii="MetaOT-Book" w:hAnsi="MetaOT-Book"/>
      <w:b w:val="0"/>
      <w:color w:val="78BA2E"/>
      <w:szCs w:val="24"/>
    </w:rPr>
  </w:style>
  <w:style w:type="character" w:customStyle="1" w:styleId="StyleSubtitleIndigoChar">
    <w:name w:val="Style Subtitle + Indigo Char"/>
    <w:link w:val="StyleSubtitleIndigo"/>
    <w:rsid w:val="00DD15BA"/>
    <w:rPr>
      <w:rFonts w:ascii="MetaOT-Book" w:hAnsi="MetaOT-Book" w:cs="Arial"/>
      <w:color w:val="78BA2E"/>
      <w:sz w:val="40"/>
      <w:szCs w:val="24"/>
      <w:lang w:val="en-AU" w:eastAsia="en-AU"/>
    </w:rPr>
  </w:style>
  <w:style w:type="character" w:customStyle="1" w:styleId="HeaderChar">
    <w:name w:val="Header Char"/>
    <w:basedOn w:val="DefaultParagraphFont"/>
    <w:link w:val="Header"/>
    <w:uiPriority w:val="99"/>
    <w:rsid w:val="00DD15BA"/>
    <w:rPr>
      <w:rFonts w:ascii="Arial" w:hAnsi="Arial"/>
      <w:color w:val="4D4D4F"/>
      <w:lang w:val="en-AU" w:eastAsia="en-US"/>
    </w:rPr>
  </w:style>
  <w:style w:type="paragraph" w:customStyle="1" w:styleId="Default">
    <w:name w:val="Default"/>
    <w:rsid w:val="00DD15BA"/>
    <w:pPr>
      <w:autoSpaceDE w:val="0"/>
      <w:autoSpaceDN w:val="0"/>
      <w:adjustRightInd w:val="0"/>
    </w:pPr>
    <w:rPr>
      <w:rFonts w:ascii="MetaOT-Book" w:hAnsi="MetaOT-Book" w:cs="MetaOT-Book"/>
      <w:color w:val="000000"/>
      <w:sz w:val="24"/>
      <w:szCs w:val="24"/>
      <w:lang w:val="en-AU" w:eastAsia="en-AU"/>
    </w:rPr>
  </w:style>
  <w:style w:type="paragraph" w:customStyle="1" w:styleId="Blockquotation0">
    <w:name w:val="Block quotation"/>
    <w:basedOn w:val="BodyText"/>
    <w:uiPriority w:val="99"/>
    <w:semiHidden/>
    <w:qFormat/>
    <w:rsid w:val="00DD15BA"/>
    <w:pPr>
      <w:spacing w:before="0" w:after="220"/>
      <w:ind w:left="567" w:right="567"/>
      <w:jc w:val="both"/>
    </w:pPr>
    <w:rPr>
      <w:rFonts w:ascii="Times New Roman" w:hAnsi="Times New Roman"/>
      <w:noProof/>
      <w:sz w:val="20"/>
      <w:lang w:eastAsia="en-US"/>
    </w:rPr>
  </w:style>
  <w:style w:type="table" w:customStyle="1" w:styleId="GreyTable">
    <w:name w:val="Grey Table"/>
    <w:basedOn w:val="TableNormal"/>
    <w:semiHidden/>
    <w:rsid w:val="00DD15BA"/>
    <w:rPr>
      <w:rFonts w:ascii="Arial" w:hAnsi="Arial"/>
      <w:lang w:val="en-AU" w:eastAsia="en-AU"/>
    </w:rPr>
    <w:tblPr>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rPr>
        <w:b w:val="0"/>
      </w:rPr>
      <w:tblPr/>
      <w:trPr>
        <w:tblHeader/>
      </w:trPr>
      <w:tcPr>
        <w:shd w:val="clear" w:color="auto" w:fill="E6E6E6"/>
      </w:tcPr>
    </w:tblStylePr>
  </w:style>
  <w:style w:type="paragraph" w:customStyle="1" w:styleId="TableHeadingLeft-Grey">
    <w:name w:val="Table Heading Left - Grey"/>
    <w:basedOn w:val="Normal"/>
    <w:rsid w:val="00DD15BA"/>
    <w:pPr>
      <w:spacing w:before="60" w:after="40"/>
    </w:pPr>
    <w:rPr>
      <w:rFonts w:ascii="MetaOT-Book" w:eastAsia="MS Mincho" w:hAnsi="MetaOT-Book"/>
      <w:b/>
      <w:color w:val="333333"/>
      <w:sz w:val="18"/>
      <w:szCs w:val="24"/>
    </w:rPr>
  </w:style>
  <w:style w:type="paragraph" w:customStyle="1" w:styleId="ProjectName">
    <w:name w:val="Project Name"/>
    <w:uiPriority w:val="99"/>
    <w:semiHidden/>
    <w:rsid w:val="00DD15BA"/>
    <w:rPr>
      <w:rFonts w:ascii="Arial" w:hAnsi="Arial" w:cs="Arial"/>
      <w:color w:val="009FDA"/>
      <w:sz w:val="48"/>
      <w:szCs w:val="24"/>
      <w:lang w:val="en-AU" w:eastAsia="en-AU"/>
    </w:rPr>
  </w:style>
  <w:style w:type="table" w:customStyle="1" w:styleId="GreyAlternatingTable">
    <w:name w:val="Grey Alternating Table"/>
    <w:basedOn w:val="TableNormal"/>
    <w:semiHidden/>
    <w:rsid w:val="00DD15BA"/>
    <w:rPr>
      <w:rFonts w:ascii="Arial" w:hAnsi="Arial"/>
      <w:lang w:val="en-AU" w:eastAsia="en-AU"/>
    </w:rPr>
    <w:tblPr>
      <w:tblStyleRowBandSize w:val="1"/>
      <w:tblInd w:w="108" w:type="dxa"/>
      <w:tblBorders>
        <w:insideH w:val="single" w:sz="12" w:space="0" w:color="FFFFFF"/>
        <w:insideV w:val="single" w:sz="12" w:space="0" w:color="FFFFFF"/>
      </w:tblBorders>
    </w:tblPr>
    <w:trPr>
      <w:cantSplit/>
    </w:trPr>
    <w:tblStylePr w:type="firstRow">
      <w:tblPr/>
      <w:trPr>
        <w:cantSplit w:val="0"/>
        <w:tblHeader/>
      </w:trPr>
      <w:tcPr>
        <w:shd w:val="clear" w:color="auto" w:fill="CCCCCC"/>
      </w:tcPr>
    </w:tblStylePr>
    <w:tblStylePr w:type="band1Horz">
      <w:rPr>
        <w:rFonts w:ascii="Arial" w:hAnsi="Arial"/>
      </w:rPr>
    </w:tblStylePr>
    <w:tblStylePr w:type="band2Horz">
      <w:tblPr/>
      <w:tcPr>
        <w:shd w:val="clear" w:color="auto" w:fill="E6E6E6"/>
      </w:tcPr>
    </w:tblStylePr>
  </w:style>
  <w:style w:type="character" w:customStyle="1" w:styleId="EndnoteNo">
    <w:name w:val="Endnote No."/>
    <w:semiHidden/>
    <w:rsid w:val="00DD15BA"/>
    <w:rPr>
      <w:vertAlign w:val="superscript"/>
    </w:rPr>
  </w:style>
  <w:style w:type="paragraph" w:styleId="EndnoteText">
    <w:name w:val="endnote text"/>
    <w:basedOn w:val="Normal"/>
    <w:link w:val="EndnoteTextChar"/>
    <w:uiPriority w:val="99"/>
    <w:semiHidden/>
    <w:rsid w:val="00DD15BA"/>
    <w:pPr>
      <w:tabs>
        <w:tab w:val="left" w:pos="567"/>
      </w:tabs>
      <w:spacing w:before="0" w:after="80"/>
    </w:pPr>
    <w:rPr>
      <w:rFonts w:ascii="MetaOT-Book" w:hAnsi="MetaOT-Book"/>
      <w:color w:val="auto"/>
      <w:lang w:eastAsia="en-AU"/>
    </w:rPr>
  </w:style>
  <w:style w:type="character" w:customStyle="1" w:styleId="EndnoteTextChar">
    <w:name w:val="Endnote Text Char"/>
    <w:basedOn w:val="DefaultParagraphFont"/>
    <w:link w:val="EndnoteText"/>
    <w:uiPriority w:val="99"/>
    <w:semiHidden/>
    <w:rsid w:val="00DD15BA"/>
    <w:rPr>
      <w:rFonts w:ascii="MetaOT-Book" w:hAnsi="MetaOT-Book"/>
      <w:lang w:val="en-AU" w:eastAsia="en-AU"/>
    </w:rPr>
  </w:style>
  <w:style w:type="table" w:customStyle="1" w:styleId="TableGrid10">
    <w:name w:val="Table Grid1"/>
    <w:basedOn w:val="TableNormal"/>
    <w:next w:val="TableGrid"/>
    <w:uiPriority w:val="39"/>
    <w:rsid w:val="00DD15BA"/>
    <w:rPr>
      <w:rFonts w:ascii="Arial" w:hAnsi="Arial"/>
      <w:lang w:val="en-AU" w:eastAsia="en-AU"/>
    </w:rPr>
    <w:tblPr>
      <w:tblInd w:w="108" w:type="dxa"/>
    </w:tblPr>
    <w:trPr>
      <w:cantSplit/>
      <w:tblHeader/>
    </w:trPr>
  </w:style>
  <w:style w:type="character" w:styleId="PageNumber">
    <w:name w:val="page number"/>
    <w:rsid w:val="00DD15BA"/>
    <w:rPr>
      <w:rFonts w:ascii="MetaOT-Book" w:hAnsi="MetaOT-Book"/>
      <w:b/>
      <w:color w:val="FFFFFF"/>
      <w:sz w:val="16"/>
    </w:rPr>
  </w:style>
  <w:style w:type="paragraph" w:customStyle="1" w:styleId="TabletextAOs">
    <w:name w:val="Table text AOs"/>
    <w:basedOn w:val="TableTextLeft"/>
    <w:link w:val="TabletextAOsChar"/>
    <w:rsid w:val="00DD15BA"/>
    <w:pPr>
      <w:spacing w:before="40" w:after="0"/>
    </w:pPr>
    <w:rPr>
      <w:rFonts w:ascii="MetaOT-Book" w:hAnsi="MetaOT-Book"/>
      <w:sz w:val="18"/>
    </w:rPr>
  </w:style>
  <w:style w:type="paragraph" w:styleId="TableofFigures">
    <w:name w:val="table of figures"/>
    <w:basedOn w:val="Normal"/>
    <w:next w:val="Normal"/>
    <w:uiPriority w:val="99"/>
    <w:semiHidden/>
    <w:rsid w:val="00DD15BA"/>
    <w:pPr>
      <w:spacing w:before="0" w:after="0"/>
    </w:pPr>
    <w:rPr>
      <w:rFonts w:ascii="MetaOT-Book" w:hAnsi="MetaOT-Book"/>
      <w:color w:val="auto"/>
      <w:szCs w:val="24"/>
      <w:lang w:eastAsia="en-AU"/>
    </w:rPr>
  </w:style>
  <w:style w:type="paragraph" w:customStyle="1" w:styleId="Tabletextnotes">
    <w:name w:val="Table text notes"/>
    <w:basedOn w:val="TabletextAOs"/>
    <w:next w:val="TableTextLeft"/>
    <w:link w:val="TabletextnotesChar"/>
    <w:rsid w:val="00DD15BA"/>
    <w:pPr>
      <w:spacing w:before="60" w:after="180"/>
    </w:pPr>
    <w:rPr>
      <w:sz w:val="16"/>
    </w:rPr>
  </w:style>
  <w:style w:type="character" w:customStyle="1" w:styleId="TabletextAOsChar">
    <w:name w:val="Table text AOs Char"/>
    <w:basedOn w:val="TableTextLeftCharChar"/>
    <w:link w:val="TabletextAOs"/>
    <w:rsid w:val="00DD15BA"/>
    <w:rPr>
      <w:rFonts w:ascii="MetaOT-Book" w:eastAsia="MS Mincho" w:hAnsi="MetaOT-Book"/>
      <w:sz w:val="18"/>
      <w:szCs w:val="24"/>
      <w:lang w:val="en-AU" w:eastAsia="en-US"/>
    </w:rPr>
  </w:style>
  <w:style w:type="paragraph" w:customStyle="1" w:styleId="Tabletextreferencedocument">
    <w:name w:val="Table text reference document"/>
    <w:basedOn w:val="TabletextAOs"/>
    <w:next w:val="TabletextAOs"/>
    <w:link w:val="TabletextreferencedocumentChar"/>
    <w:rsid w:val="00DD15BA"/>
    <w:rPr>
      <w:i/>
      <w:color w:val="002C58"/>
    </w:rPr>
  </w:style>
  <w:style w:type="character" w:customStyle="1" w:styleId="TabletextreferencedocumentChar">
    <w:name w:val="Table text reference document Char"/>
    <w:link w:val="Tabletextreferencedocument"/>
    <w:rsid w:val="00DD15BA"/>
    <w:rPr>
      <w:rFonts w:ascii="MetaOT-Book" w:eastAsia="MS Mincho" w:hAnsi="MetaOT-Book"/>
      <w:i/>
      <w:color w:val="002C58"/>
      <w:sz w:val="18"/>
      <w:szCs w:val="24"/>
      <w:lang w:val="en-AU" w:eastAsia="en-US"/>
    </w:rPr>
  </w:style>
  <w:style w:type="paragraph" w:styleId="FootnoteText">
    <w:name w:val="footnote text"/>
    <w:basedOn w:val="Normal"/>
    <w:link w:val="FootnoteTextChar"/>
    <w:uiPriority w:val="99"/>
    <w:rsid w:val="00DD15BA"/>
    <w:pPr>
      <w:spacing w:before="0" w:after="0"/>
    </w:pPr>
    <w:rPr>
      <w:rFonts w:ascii="MetaOT-Book" w:hAnsi="MetaOT-Book"/>
      <w:color w:val="auto"/>
      <w:lang w:eastAsia="en-AU"/>
    </w:rPr>
  </w:style>
  <w:style w:type="character" w:customStyle="1" w:styleId="FootnoteTextChar">
    <w:name w:val="Footnote Text Char"/>
    <w:basedOn w:val="DefaultParagraphFont"/>
    <w:link w:val="FootnoteText"/>
    <w:uiPriority w:val="99"/>
    <w:rsid w:val="00DD15BA"/>
    <w:rPr>
      <w:rFonts w:ascii="MetaOT-Book" w:hAnsi="MetaOT-Book"/>
      <w:lang w:val="en-AU" w:eastAsia="en-AU"/>
    </w:rPr>
  </w:style>
  <w:style w:type="character" w:customStyle="1" w:styleId="TabletextnotesChar">
    <w:name w:val="Table text notes Char"/>
    <w:link w:val="Tabletextnotes"/>
    <w:rsid w:val="00DD15BA"/>
    <w:rPr>
      <w:rFonts w:ascii="MetaOT-Book" w:eastAsia="MS Mincho" w:hAnsi="MetaOT-Book"/>
      <w:sz w:val="16"/>
      <w:szCs w:val="24"/>
      <w:lang w:val="en-AU" w:eastAsia="en-US"/>
    </w:rPr>
  </w:style>
  <w:style w:type="numbering" w:customStyle="1" w:styleId="ListNumber21">
    <w:name w:val="List Number 21"/>
    <w:basedOn w:val="NoList"/>
    <w:rsid w:val="00DD15BA"/>
    <w:pPr>
      <w:numPr>
        <w:numId w:val="20"/>
      </w:numPr>
    </w:pPr>
  </w:style>
  <w:style w:type="paragraph" w:customStyle="1" w:styleId="PSA1">
    <w:name w:val="PSA 1"/>
    <w:basedOn w:val="Normal"/>
    <w:link w:val="PSA1Char"/>
    <w:rsid w:val="00DD15BA"/>
    <w:pPr>
      <w:keepNext/>
      <w:suppressAutoHyphens/>
      <w:autoSpaceDN w:val="0"/>
      <w:spacing w:before="240" w:after="240"/>
      <w:ind w:left="432" w:hanging="432"/>
      <w:textAlignment w:val="baseline"/>
      <w:outlineLvl w:val="0"/>
    </w:pPr>
    <w:rPr>
      <w:rFonts w:ascii="Calibri" w:hAnsi="Calibri" w:cs="Arial"/>
      <w:b/>
      <w:bCs/>
      <w:color w:val="000000"/>
      <w:kern w:val="3"/>
      <w:sz w:val="40"/>
      <w:szCs w:val="32"/>
      <w:lang w:eastAsia="en-AU"/>
    </w:rPr>
  </w:style>
  <w:style w:type="character" w:customStyle="1" w:styleId="PSA1Char">
    <w:name w:val="PSA 1 Char"/>
    <w:link w:val="PSA1"/>
    <w:locked/>
    <w:rsid w:val="00DD15BA"/>
    <w:rPr>
      <w:rFonts w:ascii="Calibri" w:hAnsi="Calibri" w:cs="Arial"/>
      <w:b/>
      <w:bCs/>
      <w:color w:val="000000"/>
      <w:kern w:val="3"/>
      <w:sz w:val="40"/>
      <w:szCs w:val="32"/>
      <w:lang w:val="en-AU" w:eastAsia="en-AU"/>
    </w:rPr>
  </w:style>
  <w:style w:type="character" w:styleId="CommentReference">
    <w:name w:val="annotation reference"/>
    <w:uiPriority w:val="99"/>
    <w:semiHidden/>
    <w:rsid w:val="00DD15BA"/>
    <w:rPr>
      <w:sz w:val="16"/>
      <w:szCs w:val="16"/>
    </w:rPr>
  </w:style>
  <w:style w:type="paragraph" w:styleId="CommentText">
    <w:name w:val="annotation text"/>
    <w:basedOn w:val="Normal"/>
    <w:link w:val="CommentTextChar"/>
    <w:rsid w:val="00DD15BA"/>
    <w:pPr>
      <w:spacing w:before="0" w:after="0"/>
    </w:pPr>
    <w:rPr>
      <w:rFonts w:ascii="MetaOT-Book" w:hAnsi="MetaOT-Book"/>
      <w:color w:val="auto"/>
      <w:lang w:eastAsia="en-AU"/>
    </w:rPr>
  </w:style>
  <w:style w:type="character" w:customStyle="1" w:styleId="CommentTextChar">
    <w:name w:val="Comment Text Char"/>
    <w:basedOn w:val="DefaultParagraphFont"/>
    <w:link w:val="CommentText"/>
    <w:uiPriority w:val="99"/>
    <w:rsid w:val="00DD15BA"/>
    <w:rPr>
      <w:rFonts w:ascii="MetaOT-Book" w:hAnsi="MetaOT-Book"/>
      <w:lang w:val="en-AU" w:eastAsia="en-AU"/>
    </w:rPr>
  </w:style>
  <w:style w:type="paragraph" w:styleId="CommentSubject">
    <w:name w:val="annotation subject"/>
    <w:basedOn w:val="CommentText"/>
    <w:next w:val="CommentText"/>
    <w:link w:val="CommentSubjectChar"/>
    <w:uiPriority w:val="99"/>
    <w:semiHidden/>
    <w:rsid w:val="00DD15BA"/>
    <w:rPr>
      <w:b/>
      <w:bCs/>
    </w:rPr>
  </w:style>
  <w:style w:type="character" w:customStyle="1" w:styleId="CommentSubjectChar">
    <w:name w:val="Comment Subject Char"/>
    <w:basedOn w:val="CommentTextChar"/>
    <w:link w:val="CommentSubject"/>
    <w:uiPriority w:val="99"/>
    <w:semiHidden/>
    <w:rsid w:val="00DD15BA"/>
    <w:rPr>
      <w:rFonts w:ascii="MetaOT-Book" w:hAnsi="MetaOT-Book"/>
      <w:b/>
      <w:bCs/>
      <w:lang w:val="en-AU" w:eastAsia="en-AU"/>
    </w:rPr>
  </w:style>
  <w:style w:type="paragraph" w:customStyle="1" w:styleId="Style1">
    <w:name w:val="Style1"/>
    <w:basedOn w:val="Tabletextnotes"/>
    <w:rsid w:val="00DD15BA"/>
    <w:rPr>
      <w:i/>
      <w:color w:val="002C58"/>
    </w:rPr>
  </w:style>
  <w:style w:type="paragraph" w:customStyle="1" w:styleId="Tabletextnotesref">
    <w:name w:val="Table text notes ref"/>
    <w:basedOn w:val="Tabletextnotes"/>
    <w:link w:val="TabletextnotesrefChar"/>
    <w:rsid w:val="00DD15BA"/>
    <w:rPr>
      <w:i/>
      <w:color w:val="002C58"/>
    </w:rPr>
  </w:style>
  <w:style w:type="character" w:customStyle="1" w:styleId="TabletextnotesrefChar">
    <w:name w:val="Table text notes ref Char"/>
    <w:link w:val="Tabletextnotesref"/>
    <w:rsid w:val="00DD15BA"/>
    <w:rPr>
      <w:rFonts w:ascii="MetaOT-Book" w:eastAsia="MS Mincho" w:hAnsi="MetaOT-Book"/>
      <w:i/>
      <w:color w:val="002C58"/>
      <w:sz w:val="16"/>
      <w:szCs w:val="24"/>
      <w:lang w:val="en-AU" w:eastAsia="en-US"/>
    </w:rPr>
  </w:style>
  <w:style w:type="paragraph" w:customStyle="1" w:styleId="Glossarytext">
    <w:name w:val="Glossary text"/>
    <w:basedOn w:val="BodyText"/>
    <w:link w:val="GlossarytextChar"/>
    <w:rsid w:val="00DD15BA"/>
    <w:pPr>
      <w:spacing w:after="0"/>
    </w:pPr>
    <w:rPr>
      <w:rFonts w:ascii="MetaOT-Book" w:hAnsi="MetaOT-Book"/>
      <w:sz w:val="18"/>
    </w:rPr>
  </w:style>
  <w:style w:type="paragraph" w:customStyle="1" w:styleId="tabletextdefn">
    <w:name w:val="table text defn"/>
    <w:basedOn w:val="TabletextAOs"/>
    <w:link w:val="tabletextdefnChar"/>
    <w:rsid w:val="00DD15BA"/>
    <w:rPr>
      <w:u w:val="single"/>
    </w:rPr>
  </w:style>
  <w:style w:type="character" w:customStyle="1" w:styleId="tabletextdefnChar">
    <w:name w:val="table text defn Char"/>
    <w:link w:val="tabletextdefn"/>
    <w:rsid w:val="00DD15BA"/>
    <w:rPr>
      <w:rFonts w:ascii="MetaOT-Book" w:eastAsia="MS Mincho" w:hAnsi="MetaOT-Book"/>
      <w:sz w:val="18"/>
      <w:szCs w:val="24"/>
      <w:u w:val="single"/>
      <w:lang w:val="en-AU" w:eastAsia="en-US"/>
    </w:rPr>
  </w:style>
  <w:style w:type="paragraph" w:customStyle="1" w:styleId="BodyTextDefinition">
    <w:name w:val="Body Text Definition"/>
    <w:basedOn w:val="BodyText"/>
    <w:link w:val="BodyTextDefinitionChar"/>
    <w:rsid w:val="00DD15BA"/>
    <w:pPr>
      <w:spacing w:before="0" w:after="220"/>
    </w:pPr>
    <w:rPr>
      <w:rFonts w:ascii="MetaOT-Book" w:hAnsi="MetaOT-Book"/>
      <w:sz w:val="20"/>
      <w:u w:val="single"/>
    </w:rPr>
  </w:style>
  <w:style w:type="character" w:customStyle="1" w:styleId="BodyTextDefinitionChar">
    <w:name w:val="Body Text Definition Char"/>
    <w:link w:val="BodyTextDefinition"/>
    <w:rsid w:val="00DD15BA"/>
    <w:rPr>
      <w:rFonts w:ascii="MetaOT-Book" w:hAnsi="MetaOT-Book"/>
      <w:szCs w:val="24"/>
      <w:u w:val="single"/>
      <w:lang w:val="en-AU" w:eastAsia="en-AU"/>
    </w:rPr>
  </w:style>
  <w:style w:type="character" w:customStyle="1" w:styleId="GlossarytextChar">
    <w:name w:val="Glossary text Char"/>
    <w:link w:val="Glossarytext"/>
    <w:rsid w:val="00DD15BA"/>
    <w:rPr>
      <w:rFonts w:ascii="MetaOT-Book" w:hAnsi="MetaOT-Book"/>
      <w:sz w:val="18"/>
      <w:szCs w:val="24"/>
      <w:lang w:val="en-AU" w:eastAsia="en-AU"/>
    </w:rPr>
  </w:style>
  <w:style w:type="paragraph" w:customStyle="1" w:styleId="tabletextnotedefn">
    <w:name w:val="table text note defn"/>
    <w:basedOn w:val="TabletextAOs"/>
    <w:link w:val="tabletextnotedefnChar"/>
    <w:rsid w:val="00DD15BA"/>
    <w:rPr>
      <w:sz w:val="16"/>
      <w:u w:val="single"/>
    </w:rPr>
  </w:style>
  <w:style w:type="character" w:customStyle="1" w:styleId="tabletextnotedefnChar">
    <w:name w:val="table text note defn Char"/>
    <w:link w:val="tabletextnotedefn"/>
    <w:rsid w:val="00DD15BA"/>
    <w:rPr>
      <w:rFonts w:ascii="MetaOT-Book" w:eastAsia="MS Mincho" w:hAnsi="MetaOT-Book"/>
      <w:sz w:val="16"/>
      <w:szCs w:val="24"/>
      <w:u w:val="single"/>
      <w:lang w:val="en-AU" w:eastAsia="en-US"/>
    </w:rPr>
  </w:style>
  <w:style w:type="paragraph" w:customStyle="1" w:styleId="StyleTableRefLeft0cmFirstline0cm">
    <w:name w:val="Style Table Ref + Left:  0 cm First line:  0 cm"/>
    <w:basedOn w:val="TableRef"/>
    <w:uiPriority w:val="99"/>
    <w:rsid w:val="00DD15BA"/>
    <w:pPr>
      <w:numPr>
        <w:ilvl w:val="0"/>
        <w:numId w:val="0"/>
      </w:numPr>
      <w:spacing w:after="0"/>
    </w:pPr>
    <w:rPr>
      <w:rFonts w:ascii="MetaOT-Book" w:hAnsi="MetaOT-Book"/>
      <w:bCs/>
      <w:color w:val="333333"/>
      <w:szCs w:val="20"/>
    </w:rPr>
  </w:style>
  <w:style w:type="character" w:customStyle="1" w:styleId="TableBulletCharChar">
    <w:name w:val="Table Bullet Char Char"/>
    <w:link w:val="TableBullet"/>
    <w:rsid w:val="00DD15BA"/>
    <w:rPr>
      <w:rFonts w:ascii="Arial" w:eastAsia="MS Mincho" w:hAnsi="Arial"/>
      <w:szCs w:val="24"/>
      <w:lang w:val="en-AU" w:eastAsia="en-US"/>
    </w:rPr>
  </w:style>
  <w:style w:type="paragraph" w:customStyle="1" w:styleId="Tabletextnotebullet1">
    <w:name w:val="Table text note bullet 1"/>
    <w:basedOn w:val="Tabletextnotes"/>
    <w:link w:val="Tabletextnotebullet1Char"/>
    <w:rsid w:val="00DD15BA"/>
    <w:pPr>
      <w:numPr>
        <w:numId w:val="21"/>
      </w:numPr>
      <w:spacing w:before="0" w:after="0"/>
    </w:pPr>
  </w:style>
  <w:style w:type="paragraph" w:customStyle="1" w:styleId="Tablebullet2">
    <w:name w:val="Table bullet 2"/>
    <w:basedOn w:val="TableBullet"/>
    <w:uiPriority w:val="99"/>
    <w:rsid w:val="00DD15BA"/>
    <w:pPr>
      <w:numPr>
        <w:numId w:val="0"/>
      </w:numPr>
      <w:tabs>
        <w:tab w:val="num" w:pos="3"/>
      </w:tabs>
      <w:spacing w:before="0" w:after="20"/>
      <w:ind w:left="357"/>
    </w:pPr>
    <w:rPr>
      <w:rFonts w:ascii="MetaOT-Book" w:hAnsi="MetaOT-Book"/>
      <w:sz w:val="18"/>
    </w:rPr>
  </w:style>
  <w:style w:type="paragraph" w:styleId="DocumentMap">
    <w:name w:val="Document Map"/>
    <w:basedOn w:val="Normal"/>
    <w:link w:val="DocumentMapChar"/>
    <w:uiPriority w:val="99"/>
    <w:semiHidden/>
    <w:rsid w:val="00DD15BA"/>
    <w:pPr>
      <w:shd w:val="clear" w:color="auto" w:fill="000080"/>
      <w:spacing w:before="0" w:after="0"/>
    </w:pPr>
    <w:rPr>
      <w:rFonts w:ascii="Tahoma" w:hAnsi="Tahoma" w:cs="Tahoma"/>
      <w:color w:val="auto"/>
      <w:lang w:eastAsia="en-AU"/>
    </w:rPr>
  </w:style>
  <w:style w:type="character" w:customStyle="1" w:styleId="DocumentMapChar">
    <w:name w:val="Document Map Char"/>
    <w:basedOn w:val="DefaultParagraphFont"/>
    <w:link w:val="DocumentMap"/>
    <w:uiPriority w:val="99"/>
    <w:semiHidden/>
    <w:rsid w:val="00DD15BA"/>
    <w:rPr>
      <w:rFonts w:ascii="Tahoma" w:hAnsi="Tahoma" w:cs="Tahoma"/>
      <w:shd w:val="clear" w:color="auto" w:fill="000080"/>
      <w:lang w:val="en-AU" w:eastAsia="en-AU"/>
    </w:rPr>
  </w:style>
  <w:style w:type="paragraph" w:styleId="Revision">
    <w:name w:val="Revision"/>
    <w:hidden/>
    <w:uiPriority w:val="99"/>
    <w:semiHidden/>
    <w:rsid w:val="00DD15BA"/>
    <w:rPr>
      <w:rFonts w:ascii="MetaOT-Book" w:hAnsi="MetaOT-Book"/>
      <w:szCs w:val="24"/>
      <w:lang w:val="en-AU" w:eastAsia="en-AU"/>
    </w:rPr>
  </w:style>
  <w:style w:type="paragraph" w:customStyle="1" w:styleId="List2SDAP">
    <w:name w:val="List 2 SDAP"/>
    <w:basedOn w:val="Normal"/>
    <w:rsid w:val="00DD15BA"/>
    <w:pPr>
      <w:spacing w:before="0" w:after="0" w:line="276" w:lineRule="auto"/>
    </w:pPr>
    <w:rPr>
      <w:rFonts w:ascii="MetaOT-Book" w:hAnsi="MetaOT-Book"/>
      <w:color w:val="000000"/>
      <w:szCs w:val="24"/>
      <w:lang w:val="en-US" w:eastAsia="en-AU"/>
    </w:rPr>
  </w:style>
  <w:style w:type="character" w:customStyle="1" w:styleId="ListNumberChar">
    <w:name w:val="List Number Char"/>
    <w:aliases w:val="Numbered level 1 Char"/>
    <w:link w:val="ListNumber"/>
    <w:uiPriority w:val="99"/>
    <w:locked/>
    <w:rsid w:val="00DD15BA"/>
    <w:rPr>
      <w:rFonts w:ascii="Arial" w:hAnsi="Arial"/>
      <w:color w:val="000000"/>
      <w:sz w:val="22"/>
      <w:szCs w:val="24"/>
      <w:lang w:val="en-AU" w:eastAsia="en-AU"/>
    </w:rPr>
  </w:style>
  <w:style w:type="character" w:customStyle="1" w:styleId="Tabletextdefn0">
    <w:name w:val="Table text defn"/>
    <w:rsid w:val="00DD15BA"/>
    <w:rPr>
      <w:rFonts w:ascii="Arial" w:eastAsia="MS Mincho" w:hAnsi="Arial"/>
      <w:sz w:val="18"/>
      <w:szCs w:val="24"/>
      <w:u w:val="single"/>
      <w:lang w:val="en-AU" w:eastAsia="en-US" w:bidi="ar-SA"/>
    </w:rPr>
  </w:style>
  <w:style w:type="character" w:customStyle="1" w:styleId="apple-converted-space">
    <w:name w:val="apple-converted-space"/>
    <w:basedOn w:val="DefaultParagraphFont"/>
    <w:rsid w:val="00DD15BA"/>
  </w:style>
  <w:style w:type="character" w:customStyle="1" w:styleId="Tabletextnotebullet1Char">
    <w:name w:val="Table text note bullet 1 Char"/>
    <w:link w:val="Tabletextnotebullet1"/>
    <w:rsid w:val="00DD15BA"/>
    <w:rPr>
      <w:rFonts w:ascii="MetaOT-Book" w:eastAsia="MS Mincho" w:hAnsi="MetaOT-Book"/>
      <w:sz w:val="16"/>
      <w:szCs w:val="24"/>
      <w:lang w:val="en-AU" w:eastAsia="en-US"/>
    </w:rPr>
  </w:style>
  <w:style w:type="paragraph" w:customStyle="1" w:styleId="SDAPglossaryb6a2">
    <w:name w:val="SDAP glossary b6a2"/>
    <w:basedOn w:val="Normal"/>
    <w:link w:val="SDAPglossaryb6a2Char"/>
    <w:qFormat/>
    <w:rsid w:val="00DD15BA"/>
    <w:pPr>
      <w:spacing w:after="40"/>
    </w:pPr>
    <w:rPr>
      <w:rFonts w:cs="Arial"/>
      <w:bCs/>
      <w:color w:val="auto"/>
      <w:sz w:val="18"/>
      <w:szCs w:val="18"/>
      <w:lang w:eastAsia="en-AU"/>
    </w:rPr>
  </w:style>
  <w:style w:type="character" w:customStyle="1" w:styleId="SDAPglossaryb6a2Char">
    <w:name w:val="SDAP glossary b6a2 Char"/>
    <w:basedOn w:val="DefaultParagraphFont"/>
    <w:link w:val="SDAPglossaryb6a2"/>
    <w:rsid w:val="00DD15BA"/>
    <w:rPr>
      <w:rFonts w:ascii="Arial" w:hAnsi="Arial" w:cs="Arial"/>
      <w:bCs/>
      <w:sz w:val="18"/>
      <w:szCs w:val="18"/>
      <w:lang w:val="en-AU" w:eastAsia="en-AU"/>
    </w:rPr>
  </w:style>
  <w:style w:type="paragraph" w:styleId="NoSpacing">
    <w:name w:val="No Spacing"/>
    <w:uiPriority w:val="1"/>
    <w:qFormat/>
    <w:rsid w:val="00DD15BA"/>
    <w:rPr>
      <w:rFonts w:ascii="Arial" w:eastAsiaTheme="minorHAnsi" w:hAnsi="Arial" w:cs="Arial"/>
      <w:sz w:val="22"/>
      <w:szCs w:val="22"/>
      <w:lang w:val="en-AU" w:eastAsia="en-US"/>
    </w:rPr>
  </w:style>
  <w:style w:type="character" w:customStyle="1" w:styleId="Heading3Char">
    <w:name w:val="Heading 3 Char"/>
    <w:basedOn w:val="DefaultParagraphFont"/>
    <w:link w:val="Heading3"/>
    <w:uiPriority w:val="9"/>
    <w:rsid w:val="00B608E6"/>
    <w:rPr>
      <w:rFonts w:ascii="Arial" w:hAnsi="Arial"/>
      <w:b/>
      <w:color w:val="4D4D4F"/>
      <w:sz w:val="28"/>
      <w:szCs w:val="28"/>
      <w:lang w:val="en-AU" w:eastAsia="en-US"/>
    </w:rPr>
  </w:style>
  <w:style w:type="paragraph" w:customStyle="1" w:styleId="msonormal0">
    <w:name w:val="msonormal"/>
    <w:basedOn w:val="Normal"/>
    <w:uiPriority w:val="99"/>
    <w:semiHidden/>
    <w:rsid w:val="00B608E6"/>
    <w:pPr>
      <w:spacing w:before="0" w:after="0"/>
    </w:pPr>
    <w:rPr>
      <w:rFonts w:ascii="Times New Roman" w:hAnsi="Times New Roman"/>
      <w:color w:val="auto"/>
      <w:sz w:val="24"/>
      <w:lang w:eastAsia="en-AU"/>
    </w:rPr>
  </w:style>
  <w:style w:type="character" w:customStyle="1" w:styleId="TabletextdefnChar0">
    <w:name w:val="Table text defn Char"/>
    <w:semiHidden/>
    <w:locked/>
    <w:rsid w:val="00B608E6"/>
    <w:rPr>
      <w:rFonts w:ascii="MS Mincho" w:eastAsia="MS Mincho" w:hAnsi="MS Mincho"/>
      <w:sz w:val="18"/>
      <w:u w:val="single"/>
      <w:lang w:eastAsia="en-US"/>
    </w:rPr>
  </w:style>
  <w:style w:type="character" w:customStyle="1" w:styleId="TabletextnotesreferencedocCharChar">
    <w:name w:val="Table text notes reference doc Char Char"/>
    <w:link w:val="Tabletextnotesreferencedoc"/>
    <w:semiHidden/>
    <w:locked/>
    <w:rsid w:val="00B608E6"/>
    <w:rPr>
      <w:rFonts w:ascii="MS Mincho" w:eastAsia="MS Mincho" w:hAnsi="MS Mincho"/>
      <w:i/>
      <w:color w:val="002C58"/>
      <w:sz w:val="16"/>
      <w:lang w:eastAsia="en-US"/>
    </w:rPr>
  </w:style>
  <w:style w:type="paragraph" w:customStyle="1" w:styleId="Tabletextnotesreferencedoc">
    <w:name w:val="Table text notes reference doc"/>
    <w:basedOn w:val="Tabletextnotes"/>
    <w:next w:val="Tabletextnotes"/>
    <w:link w:val="TabletextnotesreferencedocCharChar"/>
    <w:semiHidden/>
    <w:rsid w:val="00B608E6"/>
    <w:pPr>
      <w:framePr w:hSpace="180" w:wrap="around" w:vAnchor="text" w:hAnchor="margin" w:y="92"/>
    </w:pPr>
    <w:rPr>
      <w:rFonts w:ascii="MS Mincho" w:hAnsi="MS Mincho"/>
      <w:i/>
      <w:color w:val="002C58"/>
      <w:szCs w:val="20"/>
      <w:lang w:val="en-US"/>
    </w:rPr>
  </w:style>
  <w:style w:type="character" w:customStyle="1" w:styleId="TabletextnotesdefnChar">
    <w:name w:val="Table text notes defn Char"/>
    <w:link w:val="Tabletextnotesdefn"/>
    <w:semiHidden/>
    <w:locked/>
    <w:rsid w:val="00B608E6"/>
    <w:rPr>
      <w:rFonts w:ascii="MS Mincho" w:eastAsia="MS Mincho" w:hAnsi="MS Mincho"/>
      <w:sz w:val="16"/>
      <w:u w:val="single"/>
      <w:lang w:eastAsia="en-US"/>
    </w:rPr>
  </w:style>
  <w:style w:type="paragraph" w:customStyle="1" w:styleId="Tabletextnotesdefn">
    <w:name w:val="Table text notes defn"/>
    <w:basedOn w:val="Tabletextnotes"/>
    <w:link w:val="TabletextnotesdefnChar"/>
    <w:semiHidden/>
    <w:rsid w:val="00B608E6"/>
    <w:rPr>
      <w:rFonts w:ascii="MS Mincho" w:hAnsi="MS Mincho"/>
      <w:szCs w:val="20"/>
      <w:u w:val="single"/>
      <w:lang w:val="en-US"/>
    </w:rPr>
  </w:style>
  <w:style w:type="paragraph" w:customStyle="1" w:styleId="Notebullet1">
    <w:name w:val="Note bullet 1"/>
    <w:basedOn w:val="Normal"/>
    <w:uiPriority w:val="99"/>
    <w:semiHidden/>
    <w:rsid w:val="00B608E6"/>
    <w:pPr>
      <w:spacing w:before="0" w:after="0"/>
    </w:pPr>
    <w:rPr>
      <w:rFonts w:ascii="Times New Roman" w:hAnsi="Times New Roman"/>
      <w:color w:val="auto"/>
      <w:sz w:val="16"/>
      <w:lang w:eastAsia="en-AU"/>
    </w:rPr>
  </w:style>
  <w:style w:type="paragraph" w:customStyle="1" w:styleId="Notbullet2">
    <w:name w:val="Not bullet 2"/>
    <w:basedOn w:val="Normal"/>
    <w:uiPriority w:val="99"/>
    <w:semiHidden/>
    <w:rsid w:val="00B608E6"/>
    <w:pPr>
      <w:numPr>
        <w:numId w:val="22"/>
      </w:numPr>
      <w:spacing w:before="0" w:after="0"/>
    </w:pPr>
    <w:rPr>
      <w:rFonts w:ascii="Times New Roman" w:hAnsi="Times New Roman"/>
      <w:color w:val="auto"/>
      <w:sz w:val="16"/>
      <w:lang w:eastAsia="en-AU"/>
    </w:rPr>
  </w:style>
  <w:style w:type="paragraph" w:customStyle="1" w:styleId="tablebullet20">
    <w:name w:val="table bullet 2"/>
    <w:basedOn w:val="TableBullet"/>
    <w:autoRedefine/>
    <w:uiPriority w:val="99"/>
    <w:semiHidden/>
    <w:rsid w:val="00B608E6"/>
    <w:pPr>
      <w:numPr>
        <w:numId w:val="0"/>
      </w:numPr>
      <w:tabs>
        <w:tab w:val="num" w:pos="-354"/>
      </w:tabs>
      <w:snapToGrid w:val="0"/>
      <w:spacing w:before="0" w:after="20"/>
      <w:ind w:firstLine="357"/>
    </w:pPr>
    <w:rPr>
      <w:rFonts w:ascii="Times New Roman" w:hAnsi="Times New Roman"/>
      <w:sz w:val="18"/>
      <w:szCs w:val="20"/>
      <w:lang w:val="x-none"/>
    </w:rPr>
  </w:style>
  <w:style w:type="paragraph" w:customStyle="1" w:styleId="tablebullettwo">
    <w:name w:val="table bullet two"/>
    <w:basedOn w:val="Normal"/>
    <w:uiPriority w:val="99"/>
    <w:semiHidden/>
    <w:rsid w:val="00B608E6"/>
    <w:pPr>
      <w:spacing w:before="0" w:after="0"/>
    </w:pPr>
    <w:rPr>
      <w:rFonts w:cs="Arial"/>
      <w:color w:val="auto"/>
      <w:sz w:val="16"/>
      <w:szCs w:val="16"/>
      <w:lang w:eastAsia="en-AU"/>
    </w:rPr>
  </w:style>
  <w:style w:type="character" w:customStyle="1" w:styleId="SDAPNormal2b6aChar">
    <w:name w:val="SDAP Normal 2b 6a Char"/>
    <w:basedOn w:val="DefaultParagraphFont"/>
    <w:link w:val="SDAPNormal2b6a"/>
    <w:locked/>
    <w:rsid w:val="00B608E6"/>
    <w:rPr>
      <w:rFonts w:ascii="Arial" w:hAnsi="Arial" w:cs="Arial"/>
      <w:sz w:val="18"/>
      <w:szCs w:val="18"/>
    </w:rPr>
  </w:style>
  <w:style w:type="paragraph" w:customStyle="1" w:styleId="SDAPNormal2b6a">
    <w:name w:val="SDAP Normal 2b 6a"/>
    <w:basedOn w:val="Normal"/>
    <w:link w:val="SDAPNormal2b6aChar"/>
    <w:qFormat/>
    <w:rsid w:val="00B608E6"/>
    <w:pPr>
      <w:spacing w:before="40"/>
    </w:pPr>
    <w:rPr>
      <w:rFonts w:cs="Arial"/>
      <w:color w:val="auto"/>
      <w:sz w:val="18"/>
      <w:szCs w:val="18"/>
      <w:lang w:val="en-US" w:eastAsia="ja-JP"/>
    </w:rPr>
  </w:style>
  <w:style w:type="character" w:customStyle="1" w:styleId="SDAPnumberedpointsChar">
    <w:name w:val="SDAP numbered points Char"/>
    <w:basedOn w:val="TabletextAOsChar"/>
    <w:link w:val="SDAPnumberedpoints"/>
    <w:uiPriority w:val="99"/>
    <w:semiHidden/>
    <w:locked/>
    <w:rsid w:val="00B608E6"/>
    <w:rPr>
      <w:rFonts w:ascii="Arial" w:eastAsia="MS Mincho" w:hAnsi="Arial" w:cs="Arial"/>
      <w:sz w:val="18"/>
      <w:szCs w:val="24"/>
      <w:lang w:val="en-AU" w:eastAsia="en-US"/>
    </w:rPr>
  </w:style>
  <w:style w:type="paragraph" w:customStyle="1" w:styleId="SDAPnumberedpoints">
    <w:name w:val="SDAP numbered points"/>
    <w:basedOn w:val="TabletextAOs"/>
    <w:link w:val="SDAPnumberedpointsChar"/>
    <w:uiPriority w:val="99"/>
    <w:semiHidden/>
    <w:qFormat/>
    <w:rsid w:val="00B608E6"/>
    <w:pPr>
      <w:numPr>
        <w:ilvl w:val="4"/>
        <w:numId w:val="23"/>
      </w:numPr>
      <w:spacing w:before="0" w:line="276" w:lineRule="auto"/>
      <w:ind w:left="714" w:hanging="357"/>
      <w:contextualSpacing/>
    </w:pPr>
    <w:rPr>
      <w:rFonts w:ascii="Arial" w:hAnsi="Arial" w:cs="Arial"/>
    </w:rPr>
  </w:style>
  <w:style w:type="character" w:customStyle="1" w:styleId="TableBulletChar">
    <w:name w:val="Table Bullet Char"/>
    <w:rsid w:val="00B608E6"/>
    <w:rPr>
      <w:rFonts w:ascii="MetaOT-Book" w:eastAsia="MS Mincho" w:hAnsi="MetaOT-Book" w:hint="default"/>
      <w:sz w:val="18"/>
      <w:szCs w:val="24"/>
      <w:lang w:val="en-AU" w:eastAsia="en-US" w:bidi="ar-SA"/>
    </w:rPr>
  </w:style>
  <w:style w:type="table" w:customStyle="1" w:styleId="TableGrid20">
    <w:name w:val="Table Grid2"/>
    <w:basedOn w:val="TableNormal"/>
    <w:uiPriority w:val="39"/>
    <w:rsid w:val="00B608E6"/>
    <w:rPr>
      <w:rFonts w:asciiTheme="minorHAnsi" w:eastAsiaTheme="minorHAnsi" w:hAnsiTheme="minorHAnsi" w:cstheme="minorBidi"/>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08E6"/>
    <w:rPr>
      <w:color w:val="808080"/>
    </w:rPr>
  </w:style>
  <w:style w:type="paragraph" w:customStyle="1" w:styleId="Documenttitle">
    <w:name w:val="Document title"/>
    <w:basedOn w:val="Normal"/>
    <w:next w:val="Normal"/>
    <w:qFormat/>
    <w:rsid w:val="007823EF"/>
    <w:rPr>
      <w:rFonts w:eastAsiaTheme="minorHAnsi" w:cstheme="minorBidi"/>
      <w:color w:val="263746" w:themeColor="accent2"/>
      <w:sz w:val="64"/>
      <w:szCs w:val="18"/>
    </w:rPr>
  </w:style>
  <w:style w:type="paragraph" w:customStyle="1" w:styleId="Header2">
    <w:name w:val="Header 2"/>
    <w:basedOn w:val="Header"/>
    <w:link w:val="Header2Char"/>
    <w:rsid w:val="00E06728"/>
    <w:pPr>
      <w:pBdr>
        <w:bottom w:val="single" w:sz="4" w:space="4" w:color="auto"/>
      </w:pBdr>
      <w:tabs>
        <w:tab w:val="clear" w:pos="4153"/>
        <w:tab w:val="clear" w:pos="8306"/>
        <w:tab w:val="center" w:pos="4536"/>
        <w:tab w:val="right" w:pos="9072"/>
      </w:tabs>
      <w:spacing w:before="0" w:after="0"/>
    </w:pPr>
    <w:rPr>
      <w:rFonts w:eastAsiaTheme="minorHAnsi" w:cs="Arial"/>
      <w:color w:val="auto"/>
      <w:sz w:val="15"/>
      <w:szCs w:val="22"/>
    </w:rPr>
  </w:style>
  <w:style w:type="character" w:customStyle="1" w:styleId="Header2Char">
    <w:name w:val="Header 2 Char"/>
    <w:basedOn w:val="DefaultParagraphFont"/>
    <w:link w:val="Header2"/>
    <w:rsid w:val="00E06728"/>
    <w:rPr>
      <w:rFonts w:ascii="Arial" w:eastAsiaTheme="minorHAnsi" w:hAnsi="Arial" w:cs="Arial"/>
      <w:sz w:val="15"/>
      <w:szCs w:val="22"/>
      <w:lang w:val="en-AU" w:eastAsia="en-US"/>
    </w:rPr>
  </w:style>
  <w:style w:type="paragraph" w:customStyle="1" w:styleId="Footer2">
    <w:name w:val="Footer 2"/>
    <w:basedOn w:val="Footer"/>
    <w:link w:val="Footer2Char"/>
    <w:rsid w:val="00E06728"/>
    <w:pPr>
      <w:pBdr>
        <w:top w:val="single" w:sz="4" w:space="4" w:color="auto"/>
      </w:pBdr>
      <w:tabs>
        <w:tab w:val="clear" w:pos="4153"/>
        <w:tab w:val="clear" w:pos="8306"/>
        <w:tab w:val="center" w:pos="4536"/>
        <w:tab w:val="right" w:pos="9072"/>
      </w:tabs>
      <w:spacing w:before="0" w:after="0"/>
    </w:pPr>
    <w:rPr>
      <w:rFonts w:eastAsiaTheme="minorHAnsi" w:cs="Arial"/>
      <w:color w:val="auto"/>
      <w:sz w:val="15"/>
      <w:szCs w:val="22"/>
    </w:rPr>
  </w:style>
  <w:style w:type="character" w:customStyle="1" w:styleId="Footer2Char">
    <w:name w:val="Footer 2 Char"/>
    <w:basedOn w:val="DefaultParagraphFont"/>
    <w:link w:val="Footer2"/>
    <w:rsid w:val="00E06728"/>
    <w:rPr>
      <w:rFonts w:ascii="Arial" w:eastAsiaTheme="minorHAnsi" w:hAnsi="Arial" w:cs="Arial"/>
      <w:sz w:val="15"/>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8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r.qld.gov.au/business-industry/Technical-standards-publications/Guide-to-development-in-a-transport-environment-light-ra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SDMIP 'Invested in Queensland'">
      <a:dk1>
        <a:srgbClr val="4D4D4F"/>
      </a:dk1>
      <a:lt1>
        <a:srgbClr val="FFFFFF"/>
      </a:lt1>
      <a:dk2>
        <a:srgbClr val="263746"/>
      </a:dk2>
      <a:lt2>
        <a:srgbClr val="E4E4E4"/>
      </a:lt2>
      <a:accent1>
        <a:srgbClr val="EA7624"/>
      </a:accent1>
      <a:accent2>
        <a:srgbClr val="263746"/>
      </a:accent2>
      <a:accent3>
        <a:srgbClr val="4D4D4F"/>
      </a:accent3>
      <a:accent4>
        <a:srgbClr val="A70240"/>
      </a:accent4>
      <a:accent5>
        <a:srgbClr val="B7B7B9"/>
      </a:accent5>
      <a:accent6>
        <a:srgbClr val="F2F2F2"/>
      </a:accent6>
      <a:hlink>
        <a:srgbClr val="EA7624"/>
      </a:hlink>
      <a:folHlink>
        <a:srgbClr val="26374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C389053-337A-4929-8570-4959856B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3479</Words>
  <Characters>19376</Characters>
  <Application>Microsoft Office Word</Application>
  <DocSecurity>0</DocSecurity>
  <Lines>684</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2023-11-08T03:54:00Z</dcterms:created>
  <dcterms:modified xsi:type="dcterms:W3CDTF">2023-11-09T01:55:00Z</dcterms:modified>
</cp:coreProperties>
</file>